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6E7EA9" w14:paraId="622FA116" w14:textId="77777777" w:rsidTr="0047741D">
        <w:trPr>
          <w:gridAfter w:val="1"/>
          <w:wAfter w:w="2835" w:type="dxa"/>
          <w:cantSplit/>
          <w:trHeight w:val="569"/>
        </w:trPr>
        <w:tc>
          <w:tcPr>
            <w:tcW w:w="4786" w:type="dxa"/>
            <w:shd w:val="clear" w:color="auto" w:fill="BFBFBF"/>
            <w:vAlign w:val="center"/>
          </w:tcPr>
          <w:p w14:paraId="622FA114" w14:textId="77777777" w:rsidR="002F5C5E" w:rsidRPr="009E2B84" w:rsidRDefault="00580964"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622FA1A0" wp14:editId="622FA1A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1318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622FA115" w14:textId="77777777" w:rsidR="002F5C5E" w:rsidRPr="009E2B84" w:rsidRDefault="00580964" w:rsidP="00AC4A99">
            <w:pPr>
              <w:jc w:val="center"/>
              <w:rPr>
                <w:b/>
              </w:rPr>
            </w:pPr>
            <w:r w:rsidRPr="009E2B84">
              <w:rPr>
                <w:b/>
              </w:rPr>
              <w:t>ON</w:t>
            </w:r>
          </w:p>
        </w:tc>
      </w:tr>
      <w:tr w:rsidR="006E7EA9" w14:paraId="622FA119" w14:textId="77777777" w:rsidTr="0047741D">
        <w:trPr>
          <w:gridAfter w:val="1"/>
          <w:wAfter w:w="2835" w:type="dxa"/>
          <w:cantSplit/>
          <w:trHeight w:val="654"/>
        </w:trPr>
        <w:tc>
          <w:tcPr>
            <w:tcW w:w="4786" w:type="dxa"/>
            <w:tcBorders>
              <w:bottom w:val="nil"/>
            </w:tcBorders>
            <w:vAlign w:val="center"/>
          </w:tcPr>
          <w:p w14:paraId="622FA117" w14:textId="77777777" w:rsidR="002F5C5E" w:rsidRPr="006B58F6" w:rsidRDefault="00580964"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622FA118" w14:textId="77777777" w:rsidR="006B58F6" w:rsidRPr="006B58F6" w:rsidRDefault="00580964"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24</w:t>
            </w:r>
            <w:r w:rsidRPr="006B58F6">
              <w:rPr>
                <w:b/>
              </w:rPr>
              <w:t xml:space="preserve"> August 2020</w:t>
            </w:r>
            <w:r w:rsidRPr="006B58F6">
              <w:rPr>
                <w:b/>
              </w:rPr>
              <w:fldChar w:fldCharType="end"/>
            </w:r>
            <w:r>
              <w:rPr>
                <w:b/>
              </w:rPr>
              <w:t xml:space="preserve"> </w:t>
            </w:r>
          </w:p>
        </w:tc>
      </w:tr>
      <w:tr w:rsidR="006E7EA9" w14:paraId="622FA11B" w14:textId="77777777" w:rsidTr="0047741D">
        <w:trPr>
          <w:gridAfter w:val="1"/>
          <w:wAfter w:w="2835" w:type="dxa"/>
          <w:cantSplit/>
          <w:trHeight w:val="560"/>
        </w:trPr>
        <w:tc>
          <w:tcPr>
            <w:tcW w:w="7054" w:type="dxa"/>
            <w:gridSpan w:val="3"/>
            <w:tcBorders>
              <w:left w:val="nil"/>
              <w:right w:val="nil"/>
            </w:tcBorders>
          </w:tcPr>
          <w:p w14:paraId="622FA11A" w14:textId="77777777" w:rsidR="002F5C5E" w:rsidRPr="009E2B84" w:rsidRDefault="00495E78" w:rsidP="003902A2">
            <w:pPr>
              <w:jc w:val="right"/>
              <w:rPr>
                <w:sz w:val="8"/>
              </w:rPr>
            </w:pPr>
          </w:p>
        </w:tc>
      </w:tr>
      <w:tr w:rsidR="006E7EA9" w14:paraId="622FA11E" w14:textId="77777777" w:rsidTr="0047741D">
        <w:trPr>
          <w:cantSplit/>
        </w:trPr>
        <w:tc>
          <w:tcPr>
            <w:tcW w:w="6912" w:type="dxa"/>
            <w:gridSpan w:val="2"/>
            <w:shd w:val="clear" w:color="auto" w:fill="BFBFBF"/>
            <w:vAlign w:val="center"/>
          </w:tcPr>
          <w:p w14:paraId="622FA11C" w14:textId="77777777" w:rsidR="0047741D" w:rsidRPr="009E2B84" w:rsidRDefault="00580964" w:rsidP="00E2196F">
            <w:pPr>
              <w:jc w:val="center"/>
              <w:rPr>
                <w:b/>
              </w:rPr>
            </w:pPr>
            <w:r w:rsidRPr="009E2B84">
              <w:rPr>
                <w:b/>
              </w:rPr>
              <w:t>TITLE</w:t>
            </w:r>
          </w:p>
        </w:tc>
        <w:tc>
          <w:tcPr>
            <w:tcW w:w="2977" w:type="dxa"/>
            <w:gridSpan w:val="2"/>
            <w:shd w:val="clear" w:color="auto" w:fill="BFBFBF"/>
            <w:vAlign w:val="center"/>
          </w:tcPr>
          <w:p w14:paraId="622FA11D" w14:textId="77777777" w:rsidR="0047741D" w:rsidRPr="009E2B84" w:rsidRDefault="00580964" w:rsidP="00E2196F">
            <w:pPr>
              <w:jc w:val="center"/>
              <w:rPr>
                <w:b/>
              </w:rPr>
            </w:pPr>
            <w:r>
              <w:rPr>
                <w:b/>
              </w:rPr>
              <w:t>REPORT OF</w:t>
            </w:r>
          </w:p>
        </w:tc>
      </w:tr>
      <w:tr w:rsidR="006E7EA9" w14:paraId="622FA121" w14:textId="77777777" w:rsidTr="0047741D">
        <w:trPr>
          <w:cantSplit/>
          <w:trHeight w:val="667"/>
        </w:trPr>
        <w:tc>
          <w:tcPr>
            <w:tcW w:w="6912" w:type="dxa"/>
            <w:gridSpan w:val="2"/>
            <w:vAlign w:val="center"/>
          </w:tcPr>
          <w:p w14:paraId="622FA11F" w14:textId="77777777" w:rsidR="0047741D" w:rsidRPr="009E2B84" w:rsidRDefault="00580964" w:rsidP="001A54F4">
            <w:pPr>
              <w:rPr>
                <w:b/>
              </w:rPr>
            </w:pPr>
            <w:r>
              <w:rPr>
                <w:b/>
              </w:rPr>
              <w:fldChar w:fldCharType="begin"/>
            </w:r>
            <w:r>
              <w:rPr>
                <w:b/>
              </w:rPr>
              <w:instrText xml:space="preserve"> DOCPROPERTY  IssueTitle  \* MERGEFORMAT </w:instrText>
            </w:r>
            <w:r>
              <w:rPr>
                <w:b/>
              </w:rPr>
              <w:fldChar w:fldCharType="separate"/>
            </w:r>
            <w:r>
              <w:rPr>
                <w:b/>
              </w:rPr>
              <w:t>Statement of Accounts for the Financial Year 2019/20</w:t>
            </w:r>
            <w:r>
              <w:rPr>
                <w:b/>
              </w:rPr>
              <w:fldChar w:fldCharType="end"/>
            </w:r>
          </w:p>
        </w:tc>
        <w:tc>
          <w:tcPr>
            <w:tcW w:w="2977" w:type="dxa"/>
            <w:gridSpan w:val="2"/>
            <w:vAlign w:val="center"/>
          </w:tcPr>
          <w:p w14:paraId="622FA120" w14:textId="513D52B0" w:rsidR="0047741D" w:rsidRPr="001A54F4" w:rsidRDefault="00580964" w:rsidP="00C903AC">
            <w:pPr>
              <w:rPr>
                <w:b/>
              </w:rPr>
            </w:pPr>
            <w:r>
              <w:rPr>
                <w:b/>
              </w:rPr>
              <w:fldChar w:fldCharType="begin"/>
            </w:r>
            <w:r>
              <w:rPr>
                <w:b/>
              </w:rPr>
              <w:instrText xml:space="preserve"> DOCPROPERTY  LeadDirector  \* MERGEFORMAT </w:instrText>
            </w:r>
            <w:r>
              <w:rPr>
                <w:b/>
              </w:rPr>
              <w:fldChar w:fldCharType="separate"/>
            </w:r>
            <w:r w:rsidR="004742FB">
              <w:rPr>
                <w:b/>
              </w:rPr>
              <w:t xml:space="preserve">Deputy Chief </w:t>
            </w:r>
            <w:r>
              <w:rPr>
                <w:b/>
              </w:rPr>
              <w:t xml:space="preserve">Finance </w:t>
            </w:r>
            <w:r w:rsidR="004742FB">
              <w:rPr>
                <w:b/>
              </w:rPr>
              <w:t xml:space="preserve">Officer/Section </w:t>
            </w:r>
            <w:r>
              <w:rPr>
                <w:b/>
              </w:rPr>
              <w:t>151</w:t>
            </w:r>
            <w:r w:rsidR="004742FB">
              <w:rPr>
                <w:b/>
              </w:rPr>
              <w:t xml:space="preserve"> Officer</w:t>
            </w:r>
            <w:r>
              <w:rPr>
                <w:b/>
              </w:rPr>
              <w:fldChar w:fldCharType="end"/>
            </w:r>
          </w:p>
        </w:tc>
      </w:tr>
    </w:tbl>
    <w:p w14:paraId="622FA122" w14:textId="77777777" w:rsidR="002F5C5E" w:rsidRPr="009E2B84" w:rsidRDefault="00495E78" w:rsidP="002F5C5E"/>
    <w:p w14:paraId="622FA123" w14:textId="77777777" w:rsidR="002F5C5E" w:rsidRDefault="00495E78"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E7EA9" w14:paraId="622FA12C" w14:textId="77777777" w:rsidTr="00E2196F">
        <w:tc>
          <w:tcPr>
            <w:tcW w:w="6652" w:type="dxa"/>
            <w:shd w:val="clear" w:color="auto" w:fill="auto"/>
          </w:tcPr>
          <w:p w14:paraId="622FA124" w14:textId="77777777" w:rsidR="0047741D" w:rsidRDefault="00495E78" w:rsidP="00E2196F">
            <w:pPr>
              <w:rPr>
                <w:szCs w:val="22"/>
              </w:rPr>
            </w:pPr>
          </w:p>
          <w:p w14:paraId="622FA125" w14:textId="77777777" w:rsidR="0047741D" w:rsidRPr="009C1143" w:rsidRDefault="00580964" w:rsidP="00E2196F">
            <w:pPr>
              <w:rPr>
                <w:szCs w:val="22"/>
              </w:rPr>
            </w:pPr>
            <w:r>
              <w:rPr>
                <w:szCs w:val="22"/>
              </w:rPr>
              <w:t>Is this report confidential?</w:t>
            </w:r>
          </w:p>
        </w:tc>
        <w:tc>
          <w:tcPr>
            <w:tcW w:w="3266" w:type="dxa"/>
            <w:shd w:val="clear" w:color="auto" w:fill="auto"/>
          </w:tcPr>
          <w:p w14:paraId="51EBA6A2" w14:textId="77777777" w:rsidR="004742FB" w:rsidRDefault="004742FB" w:rsidP="00E2196F">
            <w:pPr>
              <w:rPr>
                <w:b/>
                <w:szCs w:val="22"/>
              </w:rPr>
            </w:pPr>
          </w:p>
          <w:p w14:paraId="622FA129" w14:textId="6B6D0F2A" w:rsidR="0047741D" w:rsidRPr="00F3057A" w:rsidRDefault="00580964" w:rsidP="00E2196F">
            <w:pPr>
              <w:rPr>
                <w:b/>
                <w:szCs w:val="22"/>
              </w:rPr>
            </w:pPr>
            <w:r w:rsidRPr="00F3057A">
              <w:rPr>
                <w:b/>
                <w:szCs w:val="22"/>
              </w:rPr>
              <w:t xml:space="preserve">No </w:t>
            </w:r>
          </w:p>
          <w:p w14:paraId="622FA12B" w14:textId="77777777" w:rsidR="0047741D" w:rsidRPr="009C1143" w:rsidRDefault="00495E78" w:rsidP="004742FB">
            <w:pPr>
              <w:rPr>
                <w:szCs w:val="22"/>
              </w:rPr>
            </w:pPr>
          </w:p>
        </w:tc>
      </w:tr>
    </w:tbl>
    <w:p w14:paraId="622FA12D" w14:textId="77777777" w:rsidR="0047741D" w:rsidRPr="00C278CB" w:rsidRDefault="00495E78" w:rsidP="00833F9E">
      <w:pPr>
        <w:jc w:val="center"/>
        <w:rPr>
          <w:b/>
          <w:sz w:val="16"/>
          <w:szCs w:val="16"/>
        </w:rPr>
      </w:pPr>
    </w:p>
    <w:p w14:paraId="622FA12F" w14:textId="77777777" w:rsidR="00EB2D32" w:rsidRPr="00C278CB" w:rsidRDefault="00495E78" w:rsidP="00B71A04">
      <w:pPr>
        <w:tabs>
          <w:tab w:val="left" w:pos="567"/>
        </w:tabs>
        <w:ind w:left="567" w:hanging="567"/>
        <w:rPr>
          <w:sz w:val="16"/>
          <w:szCs w:val="16"/>
        </w:rPr>
      </w:pPr>
    </w:p>
    <w:p w14:paraId="622FA130" w14:textId="77777777" w:rsidR="002F5C5E" w:rsidRPr="00C278CB" w:rsidRDefault="00580964" w:rsidP="00833F9E">
      <w:pPr>
        <w:keepNext/>
        <w:tabs>
          <w:tab w:val="left" w:pos="567"/>
        </w:tabs>
        <w:outlineLvl w:val="0"/>
        <w:rPr>
          <w:b/>
          <w:szCs w:val="22"/>
        </w:rPr>
      </w:pPr>
      <w:r w:rsidRPr="00C278CB">
        <w:rPr>
          <w:b/>
          <w:szCs w:val="22"/>
        </w:rPr>
        <w:t xml:space="preserve">PURPOSE OF THE REPORT  </w:t>
      </w:r>
    </w:p>
    <w:p w14:paraId="622FA131" w14:textId="77777777" w:rsidR="000B5251" w:rsidRPr="00C278CB" w:rsidRDefault="00495E78" w:rsidP="00B71A04">
      <w:pPr>
        <w:keepNext/>
        <w:tabs>
          <w:tab w:val="left" w:pos="567"/>
        </w:tabs>
        <w:ind w:left="567" w:hanging="567"/>
        <w:outlineLvl w:val="0"/>
        <w:rPr>
          <w:b/>
          <w:szCs w:val="22"/>
        </w:rPr>
      </w:pPr>
    </w:p>
    <w:p w14:paraId="0525A2FD" w14:textId="28108B07" w:rsidR="004742FB" w:rsidRPr="004742FB" w:rsidRDefault="004742FB" w:rsidP="004742FB">
      <w:pPr>
        <w:pStyle w:val="ListParagraph"/>
        <w:numPr>
          <w:ilvl w:val="0"/>
          <w:numId w:val="17"/>
        </w:numPr>
        <w:rPr>
          <w:rFonts w:cs="Arial"/>
          <w:iCs/>
        </w:rPr>
      </w:pPr>
      <w:r w:rsidRPr="004742FB">
        <w:rPr>
          <w:rFonts w:cs="Arial"/>
          <w:iCs/>
        </w:rPr>
        <w:t xml:space="preserve">To </w:t>
      </w:r>
      <w:r>
        <w:rPr>
          <w:rFonts w:cs="Arial"/>
          <w:iCs/>
        </w:rPr>
        <w:t xml:space="preserve">present members with the Draft Statement of Accounts for 2019/20 </w:t>
      </w:r>
      <w:r w:rsidR="00686D07">
        <w:rPr>
          <w:rFonts w:cs="Arial"/>
          <w:iCs/>
        </w:rPr>
        <w:t>and</w:t>
      </w:r>
      <w:r>
        <w:rPr>
          <w:rFonts w:cs="Arial"/>
          <w:iCs/>
        </w:rPr>
        <w:t xml:space="preserve"> to </w:t>
      </w:r>
      <w:r w:rsidRPr="004742FB">
        <w:rPr>
          <w:rFonts w:cs="Arial"/>
          <w:iCs/>
        </w:rPr>
        <w:t xml:space="preserve">advise Members </w:t>
      </w:r>
      <w:r>
        <w:rPr>
          <w:rFonts w:cs="Arial"/>
          <w:iCs/>
        </w:rPr>
        <w:t>in respect of</w:t>
      </w:r>
      <w:r w:rsidRPr="004742FB">
        <w:rPr>
          <w:rFonts w:cs="Arial"/>
          <w:iCs/>
        </w:rPr>
        <w:t xml:space="preserve"> the statutory requirements for signature, audit, inspection and publication of the </w:t>
      </w:r>
      <w:r>
        <w:rPr>
          <w:rFonts w:cs="Arial"/>
          <w:iCs/>
        </w:rPr>
        <w:t>Statement</w:t>
      </w:r>
      <w:r w:rsidRPr="004742FB">
        <w:rPr>
          <w:rFonts w:cs="Arial"/>
          <w:iCs/>
        </w:rPr>
        <w:t xml:space="preserve"> and Members’ role in the process leading up to the formal submission of the SOA for approval by the 3</w:t>
      </w:r>
      <w:r>
        <w:rPr>
          <w:rFonts w:cs="Arial"/>
          <w:iCs/>
        </w:rPr>
        <w:t>0</w:t>
      </w:r>
      <w:r w:rsidRPr="004742FB">
        <w:rPr>
          <w:rFonts w:cs="Arial"/>
          <w:iCs/>
          <w:vertAlign w:val="superscript"/>
        </w:rPr>
        <w:t>th</w:t>
      </w:r>
      <w:r>
        <w:rPr>
          <w:rFonts w:cs="Arial"/>
          <w:iCs/>
        </w:rPr>
        <w:t xml:space="preserve"> November</w:t>
      </w:r>
      <w:r w:rsidRPr="004742FB">
        <w:rPr>
          <w:rFonts w:cs="Arial"/>
          <w:iCs/>
        </w:rPr>
        <w:t xml:space="preserve"> 20</w:t>
      </w:r>
      <w:r>
        <w:rPr>
          <w:rFonts w:cs="Arial"/>
          <w:iCs/>
        </w:rPr>
        <w:t>20</w:t>
      </w:r>
      <w:r w:rsidRPr="004742FB">
        <w:rPr>
          <w:rFonts w:cs="Arial"/>
          <w:iCs/>
        </w:rPr>
        <w:t xml:space="preserve"> following completion of the external audit.</w:t>
      </w:r>
    </w:p>
    <w:p w14:paraId="622FA134" w14:textId="77777777" w:rsidR="002F5C5E" w:rsidRPr="00C278CB" w:rsidRDefault="00495E78" w:rsidP="00B71A04">
      <w:pPr>
        <w:tabs>
          <w:tab w:val="left" w:pos="567"/>
        </w:tabs>
        <w:ind w:left="567" w:hanging="567"/>
        <w:rPr>
          <w:rFonts w:cs="Arial"/>
          <w:szCs w:val="22"/>
        </w:rPr>
      </w:pPr>
    </w:p>
    <w:p w14:paraId="622FA135" w14:textId="77777777" w:rsidR="00B71A04" w:rsidRPr="00C278CB" w:rsidRDefault="00580964" w:rsidP="00833F9E">
      <w:pPr>
        <w:keepNext/>
        <w:tabs>
          <w:tab w:val="left" w:pos="567"/>
        </w:tabs>
        <w:outlineLvl w:val="0"/>
        <w:rPr>
          <w:rFonts w:cs="Arial"/>
          <w:b/>
          <w:szCs w:val="22"/>
        </w:rPr>
      </w:pPr>
      <w:r w:rsidRPr="00C278CB">
        <w:rPr>
          <w:rFonts w:cs="Arial"/>
          <w:b/>
          <w:szCs w:val="22"/>
        </w:rPr>
        <w:t>RECOMMENDATIONS</w:t>
      </w:r>
    </w:p>
    <w:p w14:paraId="622FA136" w14:textId="77777777" w:rsidR="00B71A04" w:rsidRPr="00C278CB" w:rsidRDefault="00495E78" w:rsidP="00B71A04">
      <w:pPr>
        <w:keepNext/>
        <w:tabs>
          <w:tab w:val="left" w:pos="567"/>
        </w:tabs>
        <w:ind w:left="567"/>
        <w:outlineLvl w:val="0"/>
        <w:rPr>
          <w:rFonts w:cs="Arial"/>
          <w:b/>
          <w:szCs w:val="22"/>
        </w:rPr>
      </w:pPr>
    </w:p>
    <w:p w14:paraId="622FA137" w14:textId="5A9ED1E8" w:rsidR="002F5C5E" w:rsidRPr="00B316AE" w:rsidRDefault="00580964" w:rsidP="00833F9E">
      <w:pPr>
        <w:pStyle w:val="ListParagraph"/>
        <w:keepNext/>
        <w:numPr>
          <w:ilvl w:val="0"/>
          <w:numId w:val="17"/>
        </w:numPr>
        <w:tabs>
          <w:tab w:val="left" w:pos="567"/>
        </w:tabs>
        <w:outlineLvl w:val="0"/>
        <w:rPr>
          <w:rFonts w:cs="Arial"/>
          <w:b/>
          <w:iCs/>
        </w:rPr>
      </w:pPr>
      <w:r w:rsidRPr="00C278CB">
        <w:rPr>
          <w:rFonts w:cs="Arial"/>
          <w:i/>
        </w:rPr>
        <w:t xml:space="preserve"> </w:t>
      </w:r>
      <w:r w:rsidR="00B316AE" w:rsidRPr="00B316AE">
        <w:rPr>
          <w:rFonts w:cs="Arial"/>
          <w:iCs/>
        </w:rPr>
        <w:t>Members are asked to note the report.</w:t>
      </w:r>
    </w:p>
    <w:p w14:paraId="622FA138" w14:textId="77777777" w:rsidR="002F5C5E" w:rsidRPr="00C278CB" w:rsidRDefault="00495E78" w:rsidP="00B71A04">
      <w:pPr>
        <w:tabs>
          <w:tab w:val="left" w:pos="567"/>
        </w:tabs>
        <w:ind w:left="567" w:hanging="567"/>
        <w:rPr>
          <w:i/>
          <w:szCs w:val="22"/>
        </w:rPr>
      </w:pPr>
    </w:p>
    <w:p w14:paraId="622FA139" w14:textId="77777777" w:rsidR="002F5C5E" w:rsidRPr="00C278CB" w:rsidRDefault="00495E78" w:rsidP="00833F9E">
      <w:pPr>
        <w:tabs>
          <w:tab w:val="left" w:pos="567"/>
        </w:tabs>
        <w:rPr>
          <w:sz w:val="16"/>
          <w:szCs w:val="16"/>
        </w:rPr>
      </w:pPr>
    </w:p>
    <w:p w14:paraId="622FA13E" w14:textId="77777777" w:rsidR="002F5C5E" w:rsidRPr="00C278CB" w:rsidRDefault="00580964" w:rsidP="00833F9E">
      <w:pPr>
        <w:keepNext/>
        <w:tabs>
          <w:tab w:val="left" w:pos="567"/>
        </w:tabs>
        <w:outlineLvl w:val="0"/>
        <w:rPr>
          <w:b/>
          <w:szCs w:val="22"/>
        </w:rPr>
      </w:pPr>
      <w:r w:rsidRPr="00C278CB">
        <w:rPr>
          <w:b/>
          <w:szCs w:val="22"/>
        </w:rPr>
        <w:t>CORPORATE OUTCOMES</w:t>
      </w:r>
    </w:p>
    <w:p w14:paraId="622FA13F" w14:textId="77777777" w:rsidR="00772B9C" w:rsidRPr="00C278CB" w:rsidRDefault="00495E78" w:rsidP="00B71A04">
      <w:pPr>
        <w:keepNext/>
        <w:tabs>
          <w:tab w:val="left" w:pos="567"/>
        </w:tabs>
        <w:ind w:left="567" w:hanging="567"/>
        <w:outlineLvl w:val="0"/>
        <w:rPr>
          <w:b/>
          <w:szCs w:val="22"/>
        </w:rPr>
      </w:pPr>
    </w:p>
    <w:p w14:paraId="622FA140" w14:textId="186FF457" w:rsidR="00772B9C" w:rsidRPr="00C278CB" w:rsidRDefault="00580964" w:rsidP="00833F9E">
      <w:pPr>
        <w:pStyle w:val="ListParagraph"/>
        <w:keepNext/>
        <w:numPr>
          <w:ilvl w:val="0"/>
          <w:numId w:val="17"/>
        </w:numPr>
        <w:tabs>
          <w:tab w:val="left" w:pos="567"/>
        </w:tabs>
        <w:outlineLvl w:val="0"/>
        <w:rPr>
          <w:i/>
        </w:rPr>
      </w:pPr>
      <w:r w:rsidRPr="00C278CB">
        <w:t xml:space="preserve"> The report relates to the following corporate priorities:</w:t>
      </w:r>
    </w:p>
    <w:p w14:paraId="622FA141" w14:textId="77777777" w:rsidR="00772B9C" w:rsidRPr="00C278CB" w:rsidRDefault="00495E78"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B316AE" w14:paraId="622FA145" w14:textId="77777777" w:rsidTr="000E4458">
        <w:tc>
          <w:tcPr>
            <w:tcW w:w="4423" w:type="dxa"/>
            <w:shd w:val="clear" w:color="auto" w:fill="auto"/>
          </w:tcPr>
          <w:p w14:paraId="622FA142" w14:textId="77777777" w:rsidR="00B316AE" w:rsidRPr="00C278CB" w:rsidRDefault="00B316AE" w:rsidP="00B316AE">
            <w:pPr>
              <w:rPr>
                <w:szCs w:val="22"/>
              </w:rPr>
            </w:pPr>
            <w:r w:rsidRPr="00C278CB">
              <w:rPr>
                <w:szCs w:val="22"/>
              </w:rPr>
              <w:t>Excellence, Investment and Financial Sustainability</w:t>
            </w:r>
          </w:p>
          <w:p w14:paraId="622FA143" w14:textId="77777777" w:rsidR="00B316AE" w:rsidRPr="00C278CB" w:rsidRDefault="00B316AE" w:rsidP="00B316AE">
            <w:pPr>
              <w:rPr>
                <w:szCs w:val="22"/>
              </w:rPr>
            </w:pPr>
          </w:p>
        </w:tc>
        <w:tc>
          <w:tcPr>
            <w:tcW w:w="850" w:type="dxa"/>
            <w:shd w:val="clear" w:color="auto" w:fill="auto"/>
          </w:tcPr>
          <w:p w14:paraId="622FA144" w14:textId="666BA216" w:rsidR="00B316AE" w:rsidRPr="00C278CB" w:rsidRDefault="00B316AE" w:rsidP="00B316AE">
            <w:pPr>
              <w:rPr>
                <w:szCs w:val="22"/>
                <w:highlight w:val="yellow"/>
              </w:rPr>
            </w:pPr>
            <w:r w:rsidRPr="00691A67">
              <w:rPr>
                <w:sz w:val="44"/>
                <w:szCs w:val="44"/>
              </w:rPr>
              <w:sym w:font="Wingdings" w:char="F0FC"/>
            </w:r>
          </w:p>
        </w:tc>
      </w:tr>
      <w:tr w:rsidR="00B316AE" w14:paraId="622FA149" w14:textId="77777777" w:rsidTr="000E4458">
        <w:tc>
          <w:tcPr>
            <w:tcW w:w="4423" w:type="dxa"/>
            <w:shd w:val="clear" w:color="auto" w:fill="auto"/>
          </w:tcPr>
          <w:p w14:paraId="622FA146" w14:textId="77777777" w:rsidR="00B316AE" w:rsidRPr="00C278CB" w:rsidRDefault="00B316AE" w:rsidP="00B316AE">
            <w:pPr>
              <w:rPr>
                <w:szCs w:val="22"/>
              </w:rPr>
            </w:pPr>
            <w:r w:rsidRPr="00C278CB">
              <w:rPr>
                <w:szCs w:val="22"/>
              </w:rPr>
              <w:t>Health, Wellbeing and Safety</w:t>
            </w:r>
          </w:p>
          <w:p w14:paraId="622FA147" w14:textId="77777777" w:rsidR="00B316AE" w:rsidRPr="00C278CB" w:rsidRDefault="00B316AE" w:rsidP="00B316AE">
            <w:pPr>
              <w:rPr>
                <w:szCs w:val="22"/>
              </w:rPr>
            </w:pPr>
          </w:p>
        </w:tc>
        <w:tc>
          <w:tcPr>
            <w:tcW w:w="850" w:type="dxa"/>
            <w:shd w:val="clear" w:color="auto" w:fill="auto"/>
          </w:tcPr>
          <w:p w14:paraId="622FA148" w14:textId="77777777" w:rsidR="00B316AE" w:rsidRPr="00C278CB" w:rsidRDefault="00B316AE" w:rsidP="00B316AE">
            <w:pPr>
              <w:rPr>
                <w:szCs w:val="22"/>
                <w:highlight w:val="yellow"/>
              </w:rPr>
            </w:pPr>
          </w:p>
        </w:tc>
      </w:tr>
      <w:tr w:rsidR="00B316AE" w14:paraId="622FA14D" w14:textId="77777777" w:rsidTr="000E4458">
        <w:tc>
          <w:tcPr>
            <w:tcW w:w="4423" w:type="dxa"/>
            <w:shd w:val="clear" w:color="auto" w:fill="auto"/>
          </w:tcPr>
          <w:p w14:paraId="622FA14A" w14:textId="77777777" w:rsidR="00B316AE" w:rsidRPr="00C278CB" w:rsidRDefault="00B316AE" w:rsidP="00B316AE">
            <w:pPr>
              <w:rPr>
                <w:szCs w:val="22"/>
              </w:rPr>
            </w:pPr>
            <w:r w:rsidRPr="00C278CB">
              <w:rPr>
                <w:szCs w:val="22"/>
              </w:rPr>
              <w:t>Place, Homes and Environment</w:t>
            </w:r>
          </w:p>
          <w:p w14:paraId="622FA14B" w14:textId="77777777" w:rsidR="00B316AE" w:rsidRPr="00C278CB" w:rsidRDefault="00B316AE" w:rsidP="00B316AE">
            <w:pPr>
              <w:rPr>
                <w:szCs w:val="22"/>
              </w:rPr>
            </w:pPr>
          </w:p>
        </w:tc>
        <w:tc>
          <w:tcPr>
            <w:tcW w:w="850" w:type="dxa"/>
            <w:shd w:val="clear" w:color="auto" w:fill="auto"/>
          </w:tcPr>
          <w:p w14:paraId="622FA14C" w14:textId="77777777" w:rsidR="00B316AE" w:rsidRPr="00C278CB" w:rsidRDefault="00B316AE" w:rsidP="00B316AE">
            <w:pPr>
              <w:rPr>
                <w:szCs w:val="22"/>
              </w:rPr>
            </w:pPr>
          </w:p>
        </w:tc>
      </w:tr>
    </w:tbl>
    <w:p w14:paraId="622FA14E" w14:textId="77777777" w:rsidR="00772B9C" w:rsidRPr="00C278CB" w:rsidRDefault="00495E78" w:rsidP="00772B9C"/>
    <w:p w14:paraId="622FA14F" w14:textId="77777777" w:rsidR="00772B9C" w:rsidRPr="00C278CB" w:rsidRDefault="00580964" w:rsidP="00772B9C">
      <w:pPr>
        <w:ind w:firstLine="720"/>
      </w:pPr>
      <w:r w:rsidRPr="00C278CB">
        <w:t>Projects relating to People in the Corporate Plan:</w:t>
      </w:r>
    </w:p>
    <w:p w14:paraId="622FA150" w14:textId="77777777" w:rsidR="00772B9C" w:rsidRPr="00C278CB" w:rsidRDefault="00495E78"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6E7EA9" w14:paraId="622FA154" w14:textId="77777777" w:rsidTr="000E4458">
        <w:tc>
          <w:tcPr>
            <w:tcW w:w="4423" w:type="dxa"/>
            <w:shd w:val="clear" w:color="auto" w:fill="auto"/>
          </w:tcPr>
          <w:p w14:paraId="622FA151" w14:textId="77777777" w:rsidR="00772B9C" w:rsidRPr="00C278CB" w:rsidRDefault="00580964" w:rsidP="000E4458">
            <w:pPr>
              <w:rPr>
                <w:szCs w:val="22"/>
              </w:rPr>
            </w:pPr>
            <w:r w:rsidRPr="00C278CB">
              <w:rPr>
                <w:szCs w:val="22"/>
              </w:rPr>
              <w:t>Our People and Communities</w:t>
            </w:r>
          </w:p>
          <w:p w14:paraId="622FA152" w14:textId="77777777" w:rsidR="00772B9C" w:rsidRPr="00C278CB" w:rsidRDefault="00495E78" w:rsidP="000E4458">
            <w:pPr>
              <w:rPr>
                <w:szCs w:val="22"/>
              </w:rPr>
            </w:pPr>
          </w:p>
        </w:tc>
        <w:tc>
          <w:tcPr>
            <w:tcW w:w="850" w:type="dxa"/>
            <w:shd w:val="clear" w:color="auto" w:fill="auto"/>
          </w:tcPr>
          <w:p w14:paraId="622FA153" w14:textId="77777777" w:rsidR="00772B9C" w:rsidRPr="00C278CB" w:rsidRDefault="00495E78" w:rsidP="000E4458">
            <w:pPr>
              <w:rPr>
                <w:szCs w:val="22"/>
              </w:rPr>
            </w:pPr>
          </w:p>
        </w:tc>
      </w:tr>
    </w:tbl>
    <w:p w14:paraId="622FA155" w14:textId="77777777" w:rsidR="00772B9C" w:rsidRPr="00C278CB" w:rsidRDefault="00495E78" w:rsidP="00BB3F80">
      <w:pPr>
        <w:ind w:left="312" w:hanging="312"/>
        <w:rPr>
          <w:szCs w:val="22"/>
        </w:rPr>
      </w:pPr>
    </w:p>
    <w:p w14:paraId="622FA156" w14:textId="77777777" w:rsidR="002F5C5E" w:rsidRPr="00C278CB" w:rsidRDefault="00580964" w:rsidP="00B71A04">
      <w:pPr>
        <w:tabs>
          <w:tab w:val="left" w:pos="567"/>
        </w:tabs>
        <w:ind w:left="567" w:hanging="567"/>
        <w:rPr>
          <w:b/>
          <w:szCs w:val="22"/>
        </w:rPr>
      </w:pPr>
      <w:r w:rsidRPr="00C278CB">
        <w:rPr>
          <w:b/>
          <w:szCs w:val="22"/>
        </w:rPr>
        <w:t>BACKGROUND TO THE REPORT</w:t>
      </w:r>
    </w:p>
    <w:p w14:paraId="622FA157" w14:textId="77777777" w:rsidR="00B71A04" w:rsidRPr="00C278CB" w:rsidRDefault="00495E78" w:rsidP="00B71A04">
      <w:pPr>
        <w:tabs>
          <w:tab w:val="left" w:pos="567"/>
        </w:tabs>
        <w:ind w:left="567" w:hanging="567"/>
        <w:rPr>
          <w:b/>
          <w:szCs w:val="22"/>
        </w:rPr>
      </w:pPr>
    </w:p>
    <w:p w14:paraId="622FA158" w14:textId="356A62CC" w:rsidR="002F5C5E" w:rsidRDefault="00580964" w:rsidP="00686D07">
      <w:pPr>
        <w:pStyle w:val="ListParagraph"/>
        <w:numPr>
          <w:ilvl w:val="0"/>
          <w:numId w:val="17"/>
        </w:numPr>
        <w:tabs>
          <w:tab w:val="left" w:pos="567"/>
        </w:tabs>
        <w:ind w:left="641" w:hanging="284"/>
        <w:rPr>
          <w:iCs/>
        </w:rPr>
      </w:pPr>
      <w:r w:rsidRPr="00C278CB">
        <w:rPr>
          <w:i/>
        </w:rPr>
        <w:t xml:space="preserve"> </w:t>
      </w:r>
      <w:r w:rsidR="00BB3F80" w:rsidRPr="00BB3F80">
        <w:rPr>
          <w:iCs/>
        </w:rPr>
        <w:t>The Accounts and Audit Regulations came into force on the 1st April 2015 and set the statutory timetable for production, approval and audit of the Statement of Accounts. For the 2019-20 Statement, the Regulations have been updated by the Accounts and Audit (Coronavirus) (Amendment) Regulations 2020</w:t>
      </w:r>
      <w:r w:rsidR="00BB3F80">
        <w:rPr>
          <w:iCs/>
        </w:rPr>
        <w:t>.</w:t>
      </w:r>
    </w:p>
    <w:p w14:paraId="4D5D0D84" w14:textId="77777777" w:rsidR="00686D07" w:rsidRDefault="00686D07" w:rsidP="00686D07">
      <w:pPr>
        <w:pStyle w:val="ListParagraph"/>
        <w:tabs>
          <w:tab w:val="left" w:pos="567"/>
        </w:tabs>
        <w:ind w:left="641"/>
        <w:rPr>
          <w:iCs/>
        </w:rPr>
      </w:pPr>
    </w:p>
    <w:p w14:paraId="1E08D5D4" w14:textId="33193FB8" w:rsidR="00686D07" w:rsidRDefault="00686D07" w:rsidP="00686D07">
      <w:pPr>
        <w:pStyle w:val="ListParagraph"/>
        <w:numPr>
          <w:ilvl w:val="0"/>
          <w:numId w:val="17"/>
        </w:numPr>
        <w:rPr>
          <w:iCs/>
        </w:rPr>
      </w:pPr>
      <w:r w:rsidRPr="00686D07">
        <w:rPr>
          <w:iCs/>
        </w:rPr>
        <w:t>The responsible financial officer must sign and date the Statement of Accounts and certify that it presents a true and fair view of the financial position of the Authority at the year end, and the income and expenditure for the year.</w:t>
      </w:r>
    </w:p>
    <w:p w14:paraId="6AAE3575" w14:textId="77777777" w:rsidR="00686D07" w:rsidRPr="00686D07" w:rsidRDefault="00686D07" w:rsidP="00686D07">
      <w:pPr>
        <w:pStyle w:val="ListParagraph"/>
        <w:rPr>
          <w:iCs/>
        </w:rPr>
      </w:pPr>
    </w:p>
    <w:p w14:paraId="35416949" w14:textId="5FB3AF74" w:rsidR="00686D07" w:rsidRDefault="00686D07" w:rsidP="00BB3F80">
      <w:pPr>
        <w:pStyle w:val="ListParagraph"/>
        <w:numPr>
          <w:ilvl w:val="0"/>
          <w:numId w:val="17"/>
        </w:numPr>
        <w:tabs>
          <w:tab w:val="left" w:pos="567"/>
        </w:tabs>
        <w:ind w:left="641" w:hanging="284"/>
        <w:rPr>
          <w:iCs/>
        </w:rPr>
      </w:pPr>
      <w:r w:rsidRPr="00686D07">
        <w:rPr>
          <w:iCs/>
        </w:rPr>
        <w:t>The responsible financial officer must then commence the period for the exercise of rights and notify the local auditor of the date on which that period was so commenced. The usual date by which this must be done by 31st May, but for 2019/20 this has been amended to 31st August. There is no requirement for Members to approve the Statement of Accounts at this stage in the process</w:t>
      </w:r>
      <w:r>
        <w:rPr>
          <w:iCs/>
        </w:rPr>
        <w:t>.</w:t>
      </w:r>
    </w:p>
    <w:p w14:paraId="51E08634" w14:textId="77777777" w:rsidR="00686D07" w:rsidRPr="00686D07" w:rsidRDefault="00686D07" w:rsidP="00686D07">
      <w:pPr>
        <w:pStyle w:val="ListParagraph"/>
        <w:rPr>
          <w:iCs/>
        </w:rPr>
      </w:pPr>
    </w:p>
    <w:p w14:paraId="64CAAE7B" w14:textId="77777777" w:rsidR="00686D07" w:rsidRPr="00686D07" w:rsidRDefault="00686D07" w:rsidP="00686D07">
      <w:pPr>
        <w:pStyle w:val="ListParagraph"/>
        <w:numPr>
          <w:ilvl w:val="0"/>
          <w:numId w:val="17"/>
        </w:numPr>
        <w:tabs>
          <w:tab w:val="left" w:pos="567"/>
        </w:tabs>
        <w:rPr>
          <w:iCs/>
        </w:rPr>
      </w:pPr>
      <w:r w:rsidRPr="00686D07">
        <w:rPr>
          <w:iCs/>
        </w:rPr>
        <w:t xml:space="preserve">The responsible financial officer must, on behalf of the authority, publish (which must include publication on the authority’s website) the statement of accounts along with the Annual Governance Statement and a Narrative Report and a declaration, signed by that officer, to the effect that the status of the statement of accounts is unaudited and that the statement of accounts as published may be subject to change. </w:t>
      </w:r>
    </w:p>
    <w:p w14:paraId="4E949B5F" w14:textId="77777777" w:rsidR="00686D07" w:rsidRPr="00686D07" w:rsidRDefault="00686D07" w:rsidP="00686D07">
      <w:pPr>
        <w:pStyle w:val="ListParagraph"/>
        <w:tabs>
          <w:tab w:val="left" w:pos="567"/>
        </w:tabs>
        <w:rPr>
          <w:iCs/>
        </w:rPr>
      </w:pPr>
    </w:p>
    <w:p w14:paraId="36195A90" w14:textId="77777777" w:rsidR="00686D07" w:rsidRPr="00686D07" w:rsidRDefault="00686D07" w:rsidP="00686D07">
      <w:pPr>
        <w:pStyle w:val="ListParagraph"/>
        <w:numPr>
          <w:ilvl w:val="0"/>
          <w:numId w:val="17"/>
        </w:numPr>
        <w:tabs>
          <w:tab w:val="left" w:pos="567"/>
        </w:tabs>
        <w:rPr>
          <w:iCs/>
        </w:rPr>
      </w:pPr>
      <w:r w:rsidRPr="00686D07">
        <w:rPr>
          <w:iCs/>
        </w:rPr>
        <w:t xml:space="preserve">The regulation also states that the period for the exercise of public rights is treated as being commenced on the day following the day on which all of these obligations have been fulfilled.  The responsible finance officer must also ensure that commencement of the period for the exercise of public rights takes place on such a day that includes the first 10 working days of September (usually June) and continues for a single period of 30 working days. </w:t>
      </w:r>
    </w:p>
    <w:p w14:paraId="622FA159" w14:textId="77777777" w:rsidR="00525728" w:rsidRPr="00BB3F80" w:rsidRDefault="00495E78" w:rsidP="00B71A04">
      <w:pPr>
        <w:tabs>
          <w:tab w:val="left" w:pos="567"/>
        </w:tabs>
        <w:ind w:left="567" w:hanging="567"/>
        <w:rPr>
          <w:iCs/>
          <w:szCs w:val="22"/>
        </w:rPr>
      </w:pPr>
    </w:p>
    <w:p w14:paraId="622FA15A" w14:textId="77777777" w:rsidR="002F5C5E" w:rsidRPr="00C278CB" w:rsidRDefault="00580964" w:rsidP="00B71A04">
      <w:pPr>
        <w:tabs>
          <w:tab w:val="left" w:pos="567"/>
        </w:tabs>
        <w:ind w:left="567" w:hanging="567"/>
        <w:rPr>
          <w:b/>
          <w:szCs w:val="22"/>
        </w:rPr>
      </w:pPr>
      <w:r w:rsidRPr="00C278CB">
        <w:rPr>
          <w:b/>
          <w:szCs w:val="22"/>
        </w:rPr>
        <w:t>PROPOSALS (e.g. RATIONALE, DETAIL, FINANCIAL, PROCUREMENT)</w:t>
      </w:r>
    </w:p>
    <w:p w14:paraId="622FA15B" w14:textId="77777777" w:rsidR="001938D6" w:rsidRPr="00686D07" w:rsidRDefault="00495E78" w:rsidP="00B71A04">
      <w:pPr>
        <w:tabs>
          <w:tab w:val="left" w:pos="567"/>
        </w:tabs>
        <w:ind w:left="567" w:hanging="567"/>
        <w:rPr>
          <w:b/>
          <w:iCs/>
          <w:szCs w:val="22"/>
        </w:rPr>
      </w:pPr>
    </w:p>
    <w:p w14:paraId="1D43C683" w14:textId="77777777" w:rsidR="00686D07" w:rsidRPr="00686D07" w:rsidRDefault="00580964" w:rsidP="00686D07">
      <w:pPr>
        <w:pStyle w:val="ListParagraph"/>
        <w:numPr>
          <w:ilvl w:val="0"/>
          <w:numId w:val="17"/>
        </w:numPr>
        <w:tabs>
          <w:tab w:val="left" w:pos="567"/>
        </w:tabs>
        <w:rPr>
          <w:iCs/>
        </w:rPr>
      </w:pPr>
      <w:r w:rsidRPr="00686D07">
        <w:rPr>
          <w:iCs/>
        </w:rPr>
        <w:t xml:space="preserve"> </w:t>
      </w:r>
      <w:r w:rsidR="00686D07" w:rsidRPr="00686D07">
        <w:rPr>
          <w:iCs/>
        </w:rPr>
        <w:t>The draft Statement of Accounts for the Financial Year 2019/20 are attached at Appendix A. The draft accounts are substantially complete but some of the detail is being finalised and therefore may be subject to minor changes. Also, a small number of disclosures are incomplete. These are highlighted either yellow or blue, with the latter indicating that information is still to be received from a third party. The Narrative Report is not yet included and will be provided as a separate document. The draft Annual Governance Statement has already been approved by this Committee at its meeting of 16th June 2020 and so does not appear again here. It will be incorporated into the document with the Statement of Accounts when it is published at the end of August.</w:t>
      </w:r>
    </w:p>
    <w:p w14:paraId="4C234995" w14:textId="77777777" w:rsidR="00686D07" w:rsidRPr="00686D07" w:rsidRDefault="00686D07" w:rsidP="00686D07">
      <w:pPr>
        <w:pStyle w:val="ListParagraph"/>
        <w:tabs>
          <w:tab w:val="left" w:pos="567"/>
        </w:tabs>
        <w:rPr>
          <w:iCs/>
        </w:rPr>
      </w:pPr>
    </w:p>
    <w:p w14:paraId="00CAC99A" w14:textId="77777777" w:rsidR="00686D07" w:rsidRPr="00686D07" w:rsidRDefault="00686D07" w:rsidP="00686D07">
      <w:pPr>
        <w:pStyle w:val="ListParagraph"/>
        <w:numPr>
          <w:ilvl w:val="0"/>
          <w:numId w:val="17"/>
        </w:numPr>
        <w:tabs>
          <w:tab w:val="left" w:pos="567"/>
        </w:tabs>
        <w:rPr>
          <w:iCs/>
        </w:rPr>
      </w:pPr>
      <w:r w:rsidRPr="00686D07">
        <w:rPr>
          <w:iCs/>
        </w:rPr>
        <w:t xml:space="preserve">The Statement of Accounts will be available for public inspection from Tuesday 2nd September 2020 for a period of 30 working days. This will be advertised on the Council’s website from 1st September and Members of the Committee will be able to access the statutory accounts at that point.  </w:t>
      </w:r>
    </w:p>
    <w:p w14:paraId="7EA4BEB5" w14:textId="77777777" w:rsidR="00686D07" w:rsidRPr="00686D07" w:rsidRDefault="00686D07" w:rsidP="00686D07">
      <w:pPr>
        <w:pStyle w:val="ListParagraph"/>
        <w:tabs>
          <w:tab w:val="left" w:pos="567"/>
        </w:tabs>
        <w:rPr>
          <w:iCs/>
        </w:rPr>
      </w:pPr>
    </w:p>
    <w:p w14:paraId="11351494" w14:textId="77777777" w:rsidR="00686D07" w:rsidRPr="00686D07" w:rsidRDefault="00686D07" w:rsidP="00686D07">
      <w:pPr>
        <w:pStyle w:val="ListParagraph"/>
        <w:numPr>
          <w:ilvl w:val="0"/>
          <w:numId w:val="17"/>
        </w:numPr>
        <w:tabs>
          <w:tab w:val="left" w:pos="567"/>
        </w:tabs>
        <w:rPr>
          <w:iCs/>
        </w:rPr>
      </w:pPr>
      <w:r w:rsidRPr="00686D07">
        <w:rPr>
          <w:iCs/>
        </w:rPr>
        <w:t xml:space="preserve">The audit of the accounts will then commence by the council’s external auditors, Grant Thornton.  The circumstances resulting from the </w:t>
      </w:r>
      <w:proofErr w:type="spellStart"/>
      <w:r w:rsidRPr="00686D07">
        <w:rPr>
          <w:iCs/>
        </w:rPr>
        <w:t>Covid</w:t>
      </w:r>
      <w:proofErr w:type="spellEnd"/>
      <w:r w:rsidRPr="00686D07">
        <w:rPr>
          <w:iCs/>
        </w:rPr>
        <w:t xml:space="preserve"> 19 pandemic have meant that it has not been possible for the auditor to present the Committee with details of the audit approach before now, but contact has continued at officer level and preliminary work on the audit has already commenced.  In the same way that, for 2019/20, the required date for the publication of the Draft Statement has been amended from 31st May to 31st August, that for completion of the audit and final approval and publication of the Statement has been amended from 31st July to 30th November. The timing of the main audit work remains subject to agreement with the auditors.</w:t>
      </w:r>
    </w:p>
    <w:p w14:paraId="3C63234B" w14:textId="77777777" w:rsidR="00686D07" w:rsidRPr="00686D07" w:rsidRDefault="00686D07" w:rsidP="00686D07">
      <w:pPr>
        <w:pStyle w:val="ListParagraph"/>
        <w:tabs>
          <w:tab w:val="left" w:pos="567"/>
        </w:tabs>
        <w:rPr>
          <w:iCs/>
        </w:rPr>
      </w:pPr>
    </w:p>
    <w:p w14:paraId="424DD08F" w14:textId="77777777" w:rsidR="00686D07" w:rsidRPr="00686D07" w:rsidRDefault="00686D07" w:rsidP="00686D07">
      <w:pPr>
        <w:pStyle w:val="ListParagraph"/>
        <w:numPr>
          <w:ilvl w:val="0"/>
          <w:numId w:val="17"/>
        </w:numPr>
        <w:tabs>
          <w:tab w:val="left" w:pos="567"/>
        </w:tabs>
        <w:rPr>
          <w:iCs/>
        </w:rPr>
      </w:pPr>
      <w:r w:rsidRPr="00686D07">
        <w:rPr>
          <w:iCs/>
        </w:rPr>
        <w:lastRenderedPageBreak/>
        <w:t>Once the audit has been completed, the Regulations specify that the responsible financial officer must reconfirm on behalf of the authority that they are satisfied that the statement of accounts presents a true and fair view of the financial position of the authority at the year end, and the income and expenditure for the year.  The council is then required to:</w:t>
      </w:r>
    </w:p>
    <w:p w14:paraId="3D8F408A" w14:textId="77777777" w:rsidR="00686D07" w:rsidRPr="00686D07" w:rsidRDefault="00686D07" w:rsidP="00495E78">
      <w:pPr>
        <w:pStyle w:val="ListParagraph"/>
        <w:numPr>
          <w:ilvl w:val="0"/>
          <w:numId w:val="20"/>
        </w:numPr>
        <w:tabs>
          <w:tab w:val="left" w:pos="567"/>
        </w:tabs>
        <w:rPr>
          <w:iCs/>
        </w:rPr>
      </w:pPr>
      <w:r w:rsidRPr="00686D07">
        <w:rPr>
          <w:iCs/>
        </w:rPr>
        <w:t>consider, either by way of a committee or by the members meeting as a whole, the statement of accounts;</w:t>
      </w:r>
    </w:p>
    <w:p w14:paraId="3BABC8B9" w14:textId="77777777" w:rsidR="00686D07" w:rsidRPr="00686D07" w:rsidRDefault="00686D07" w:rsidP="00495E78">
      <w:pPr>
        <w:pStyle w:val="ListParagraph"/>
        <w:numPr>
          <w:ilvl w:val="0"/>
          <w:numId w:val="20"/>
        </w:numPr>
        <w:tabs>
          <w:tab w:val="left" w:pos="567"/>
        </w:tabs>
        <w:rPr>
          <w:iCs/>
        </w:rPr>
      </w:pPr>
      <w:r w:rsidRPr="00686D07">
        <w:rPr>
          <w:iCs/>
        </w:rPr>
        <w:t xml:space="preserve">approve the statement of accounts by a resolution of that committee or meeting; </w:t>
      </w:r>
    </w:p>
    <w:p w14:paraId="48402BD6" w14:textId="77777777" w:rsidR="00686D07" w:rsidRPr="00686D07" w:rsidRDefault="00686D07" w:rsidP="00495E78">
      <w:pPr>
        <w:pStyle w:val="ListParagraph"/>
        <w:numPr>
          <w:ilvl w:val="0"/>
          <w:numId w:val="20"/>
        </w:numPr>
        <w:tabs>
          <w:tab w:val="left" w:pos="567"/>
        </w:tabs>
        <w:rPr>
          <w:iCs/>
        </w:rPr>
      </w:pPr>
      <w:r w:rsidRPr="00686D07">
        <w:rPr>
          <w:iCs/>
        </w:rPr>
        <w:t>ensure that the statement of accounts is signed and dated by the person presiding at the committee or meeting at which that approval is given.</w:t>
      </w:r>
    </w:p>
    <w:p w14:paraId="60DE8748" w14:textId="77777777" w:rsidR="00686D07" w:rsidRPr="00686D07" w:rsidRDefault="00686D07" w:rsidP="00686D07">
      <w:pPr>
        <w:pStyle w:val="ListParagraph"/>
        <w:tabs>
          <w:tab w:val="left" w:pos="567"/>
        </w:tabs>
        <w:rPr>
          <w:iCs/>
        </w:rPr>
      </w:pPr>
    </w:p>
    <w:p w14:paraId="53F8CD7D" w14:textId="6D753D96" w:rsidR="00686D07" w:rsidRPr="00686D07" w:rsidRDefault="00686D07" w:rsidP="00686D07">
      <w:pPr>
        <w:pStyle w:val="ListParagraph"/>
        <w:numPr>
          <w:ilvl w:val="0"/>
          <w:numId w:val="17"/>
        </w:numPr>
        <w:tabs>
          <w:tab w:val="left" w:pos="567"/>
        </w:tabs>
        <w:rPr>
          <w:iCs/>
        </w:rPr>
      </w:pPr>
      <w:r w:rsidRPr="00686D07">
        <w:rPr>
          <w:iCs/>
        </w:rPr>
        <w:t>Once approved the council must, by no later than 30th November, publish:</w:t>
      </w:r>
    </w:p>
    <w:p w14:paraId="3A7B8F97" w14:textId="77777777" w:rsidR="00686D07" w:rsidRPr="00686D07" w:rsidRDefault="00686D07" w:rsidP="00495E78">
      <w:pPr>
        <w:pStyle w:val="ListParagraph"/>
        <w:numPr>
          <w:ilvl w:val="0"/>
          <w:numId w:val="21"/>
        </w:numPr>
        <w:tabs>
          <w:tab w:val="left" w:pos="567"/>
        </w:tabs>
        <w:rPr>
          <w:iCs/>
        </w:rPr>
      </w:pPr>
      <w:r w:rsidRPr="00686D07">
        <w:rPr>
          <w:iCs/>
        </w:rPr>
        <w:t>the statement of accounts together with any certificate or opinion, entered by the local auditor;</w:t>
      </w:r>
    </w:p>
    <w:p w14:paraId="3140611C" w14:textId="77777777" w:rsidR="00686D07" w:rsidRPr="00686D07" w:rsidRDefault="00686D07" w:rsidP="00495E78">
      <w:pPr>
        <w:pStyle w:val="ListParagraph"/>
        <w:numPr>
          <w:ilvl w:val="0"/>
          <w:numId w:val="21"/>
        </w:numPr>
        <w:tabs>
          <w:tab w:val="left" w:pos="567"/>
        </w:tabs>
        <w:rPr>
          <w:iCs/>
        </w:rPr>
      </w:pPr>
      <w:r w:rsidRPr="00686D07">
        <w:rPr>
          <w:iCs/>
        </w:rPr>
        <w:t>the annual governance statement; and</w:t>
      </w:r>
    </w:p>
    <w:p w14:paraId="0DDA2D11" w14:textId="77777777" w:rsidR="00686D07" w:rsidRPr="00686D07" w:rsidRDefault="00686D07" w:rsidP="00495E78">
      <w:pPr>
        <w:pStyle w:val="ListParagraph"/>
        <w:numPr>
          <w:ilvl w:val="0"/>
          <w:numId w:val="21"/>
        </w:numPr>
        <w:tabs>
          <w:tab w:val="left" w:pos="567"/>
        </w:tabs>
        <w:rPr>
          <w:iCs/>
        </w:rPr>
      </w:pPr>
      <w:r w:rsidRPr="00686D07">
        <w:rPr>
          <w:iCs/>
        </w:rPr>
        <w:t>the narrative statement.</w:t>
      </w:r>
    </w:p>
    <w:p w14:paraId="05FF9A01" w14:textId="77777777" w:rsidR="00686D07" w:rsidRPr="00686D07" w:rsidRDefault="00686D07" w:rsidP="00495E78">
      <w:pPr>
        <w:pStyle w:val="ListParagraph"/>
        <w:tabs>
          <w:tab w:val="left" w:pos="567"/>
        </w:tabs>
        <w:rPr>
          <w:iCs/>
        </w:rPr>
      </w:pPr>
    </w:p>
    <w:p w14:paraId="39C3CE03" w14:textId="4AAE1A4B" w:rsidR="00686D07" w:rsidRPr="00686D07" w:rsidRDefault="00686D07" w:rsidP="00686D07">
      <w:pPr>
        <w:pStyle w:val="ListParagraph"/>
        <w:numPr>
          <w:ilvl w:val="0"/>
          <w:numId w:val="17"/>
        </w:numPr>
        <w:tabs>
          <w:tab w:val="left" w:pos="567"/>
        </w:tabs>
        <w:rPr>
          <w:iCs/>
        </w:rPr>
      </w:pPr>
      <w:r w:rsidRPr="00686D07">
        <w:rPr>
          <w:iCs/>
        </w:rPr>
        <w:t>Publication of the final documents h</w:t>
      </w:r>
      <w:bookmarkStart w:id="0" w:name="_GoBack"/>
      <w:bookmarkEnd w:id="0"/>
      <w:r w:rsidRPr="00686D07">
        <w:rPr>
          <w:iCs/>
        </w:rPr>
        <w:t>as to include the council’s website.  Arrangements are in place to ensure all of the requirements can be met and that the governance committee will be able to fulfil its duty in terms of scrutiny of the accounts.</w:t>
      </w:r>
    </w:p>
    <w:p w14:paraId="622FA160" w14:textId="27C32507" w:rsidR="002F5C5E" w:rsidRPr="00C278CB" w:rsidRDefault="00495E78" w:rsidP="00495E78">
      <w:pPr>
        <w:pStyle w:val="ListParagraph"/>
        <w:tabs>
          <w:tab w:val="left" w:pos="567"/>
        </w:tabs>
        <w:rPr>
          <w:b/>
        </w:rPr>
      </w:pPr>
    </w:p>
    <w:p w14:paraId="622FA161" w14:textId="77777777" w:rsidR="001938D6" w:rsidRPr="00C278CB" w:rsidRDefault="00580964" w:rsidP="00B71A04">
      <w:pPr>
        <w:tabs>
          <w:tab w:val="left" w:pos="567"/>
        </w:tabs>
        <w:ind w:left="567" w:hanging="567"/>
        <w:rPr>
          <w:b/>
          <w:szCs w:val="22"/>
        </w:rPr>
      </w:pPr>
      <w:r w:rsidRPr="00C278CB">
        <w:rPr>
          <w:b/>
          <w:szCs w:val="22"/>
        </w:rPr>
        <w:t xml:space="preserve">CONSULTATION CARRIED OUT AND OUTCOME OF CONSULTATION </w:t>
      </w:r>
    </w:p>
    <w:p w14:paraId="622FA162" w14:textId="77777777" w:rsidR="001938D6" w:rsidRPr="00C278CB" w:rsidRDefault="00495E78" w:rsidP="00B71A04">
      <w:pPr>
        <w:tabs>
          <w:tab w:val="left" w:pos="567"/>
        </w:tabs>
        <w:ind w:left="567" w:hanging="567"/>
        <w:rPr>
          <w:b/>
          <w:szCs w:val="22"/>
        </w:rPr>
      </w:pPr>
    </w:p>
    <w:p w14:paraId="3DD07013" w14:textId="77777777" w:rsidR="00B316AE" w:rsidRPr="00B316AE" w:rsidRDefault="00580964" w:rsidP="00B316AE">
      <w:pPr>
        <w:pStyle w:val="ListParagraph"/>
        <w:numPr>
          <w:ilvl w:val="0"/>
          <w:numId w:val="17"/>
        </w:numPr>
        <w:rPr>
          <w:rFonts w:cs="Arial"/>
          <w:iCs/>
        </w:rPr>
      </w:pPr>
      <w:r w:rsidRPr="00B316AE">
        <w:rPr>
          <w:rFonts w:cs="Arial"/>
          <w:i/>
        </w:rPr>
        <w:t xml:space="preserve"> </w:t>
      </w:r>
      <w:r w:rsidR="00B316AE" w:rsidRPr="00B316AE">
        <w:rPr>
          <w:rFonts w:cs="Arial"/>
          <w:iCs/>
        </w:rPr>
        <w:t>No consultation was undertaken in preparing this report. The report purely relates to the statutory reporting requirements for the Statement of Accounts and the process in place to ensure the council is able to discharge its statutory duty.</w:t>
      </w:r>
    </w:p>
    <w:p w14:paraId="622FA164" w14:textId="77777777" w:rsidR="00833F9E" w:rsidRPr="00C278CB" w:rsidRDefault="00495E78" w:rsidP="00833F9E">
      <w:pPr>
        <w:tabs>
          <w:tab w:val="left" w:pos="567"/>
        </w:tabs>
        <w:rPr>
          <w:rFonts w:cs="Arial"/>
          <w:i/>
        </w:rPr>
      </w:pPr>
    </w:p>
    <w:p w14:paraId="622FA165" w14:textId="77777777" w:rsidR="00F43895" w:rsidRPr="00C278CB" w:rsidRDefault="00580964" w:rsidP="00B71A04">
      <w:pPr>
        <w:tabs>
          <w:tab w:val="left" w:pos="567"/>
        </w:tabs>
        <w:ind w:left="567" w:hanging="567"/>
        <w:rPr>
          <w:rFonts w:cs="Arial"/>
          <w:b/>
          <w:caps/>
        </w:rPr>
      </w:pPr>
      <w:r w:rsidRPr="00C278CB">
        <w:rPr>
          <w:rFonts w:cs="Arial"/>
          <w:b/>
          <w:caps/>
        </w:rPr>
        <w:t xml:space="preserve">AIR QUALITY IMPLICATIONS </w:t>
      </w:r>
    </w:p>
    <w:p w14:paraId="622FA166" w14:textId="77777777" w:rsidR="00833F9E" w:rsidRPr="00C278CB" w:rsidRDefault="00495E78" w:rsidP="00B71A04">
      <w:pPr>
        <w:tabs>
          <w:tab w:val="left" w:pos="567"/>
        </w:tabs>
        <w:ind w:left="567" w:hanging="567"/>
        <w:rPr>
          <w:rFonts w:cs="Arial"/>
          <w:b/>
          <w:caps/>
        </w:rPr>
      </w:pPr>
    </w:p>
    <w:p w14:paraId="622FA167" w14:textId="78A19489" w:rsidR="00833F9E" w:rsidRPr="00B316AE" w:rsidRDefault="00B316AE" w:rsidP="00833F9E">
      <w:pPr>
        <w:pStyle w:val="ListParagraph"/>
        <w:numPr>
          <w:ilvl w:val="0"/>
          <w:numId w:val="17"/>
        </w:numPr>
        <w:tabs>
          <w:tab w:val="left" w:pos="567"/>
        </w:tabs>
        <w:rPr>
          <w:rFonts w:cs="Arial"/>
          <w:b/>
          <w:iCs/>
          <w:caps/>
        </w:rPr>
      </w:pPr>
      <w:r>
        <w:rPr>
          <w:rFonts w:cs="Arial"/>
          <w:iCs/>
        </w:rPr>
        <w:t>The report has no air quality implications.</w:t>
      </w:r>
    </w:p>
    <w:p w14:paraId="622FA168" w14:textId="77777777" w:rsidR="00833F9E" w:rsidRPr="00C278CB" w:rsidRDefault="00495E78" w:rsidP="00B71A04">
      <w:pPr>
        <w:tabs>
          <w:tab w:val="left" w:pos="567"/>
        </w:tabs>
        <w:ind w:left="567" w:hanging="567"/>
        <w:rPr>
          <w:rFonts w:cs="Arial"/>
          <w:b/>
          <w:caps/>
        </w:rPr>
      </w:pPr>
    </w:p>
    <w:p w14:paraId="622FA169" w14:textId="77777777" w:rsidR="00F43895" w:rsidRPr="00C278CB" w:rsidRDefault="00580964" w:rsidP="00B71A04">
      <w:pPr>
        <w:tabs>
          <w:tab w:val="left" w:pos="567"/>
        </w:tabs>
        <w:ind w:left="567" w:hanging="567"/>
        <w:rPr>
          <w:rFonts w:cs="Arial"/>
          <w:b/>
        </w:rPr>
      </w:pPr>
      <w:r w:rsidRPr="00C278CB">
        <w:rPr>
          <w:rFonts w:cs="Arial"/>
          <w:b/>
        </w:rPr>
        <w:t>COMMENTS OF THE STATUTORY FINANCE OFFICER</w:t>
      </w:r>
    </w:p>
    <w:p w14:paraId="622FA16A" w14:textId="77777777" w:rsidR="00BE2A3F" w:rsidRPr="00C278CB" w:rsidRDefault="00495E78" w:rsidP="00B71A04">
      <w:pPr>
        <w:tabs>
          <w:tab w:val="left" w:pos="567"/>
        </w:tabs>
        <w:ind w:left="567" w:hanging="567"/>
        <w:rPr>
          <w:rFonts w:cs="Arial"/>
          <w:b/>
        </w:rPr>
      </w:pPr>
    </w:p>
    <w:p w14:paraId="622FA16B" w14:textId="56ACD060" w:rsidR="00BE2A3F" w:rsidRPr="00B316AE" w:rsidRDefault="00B316AE" w:rsidP="00B316AE">
      <w:pPr>
        <w:pStyle w:val="ListParagraph"/>
        <w:numPr>
          <w:ilvl w:val="0"/>
          <w:numId w:val="17"/>
        </w:numPr>
        <w:rPr>
          <w:rFonts w:cs="Arial"/>
          <w:iCs/>
        </w:rPr>
      </w:pPr>
      <w:r w:rsidRPr="00B316AE">
        <w:rPr>
          <w:rFonts w:cs="Arial"/>
          <w:iCs/>
        </w:rPr>
        <w:t>There are no direct financial implications arising as a result of this report. The report relates</w:t>
      </w:r>
      <w:r>
        <w:rPr>
          <w:rFonts w:cs="Arial"/>
          <w:iCs/>
        </w:rPr>
        <w:t xml:space="preserve"> entirely</w:t>
      </w:r>
      <w:r w:rsidRPr="00B316AE">
        <w:rPr>
          <w:rFonts w:cs="Arial"/>
          <w:iCs/>
        </w:rPr>
        <w:t xml:space="preserve"> to the statutory accounting requirements for the Statement of Accounts. All financial implications relating to the final budget outturn position </w:t>
      </w:r>
      <w:r w:rsidR="004F1851">
        <w:rPr>
          <w:rFonts w:cs="Arial"/>
          <w:iCs/>
        </w:rPr>
        <w:t xml:space="preserve">have been </w:t>
      </w:r>
      <w:r w:rsidRPr="00B316AE">
        <w:rPr>
          <w:rFonts w:cs="Arial"/>
          <w:iCs/>
        </w:rPr>
        <w:t>set out in the Budget Outturn Report 201</w:t>
      </w:r>
      <w:r w:rsidR="004F1851">
        <w:rPr>
          <w:rFonts w:cs="Arial"/>
          <w:iCs/>
        </w:rPr>
        <w:t>9</w:t>
      </w:r>
      <w:r w:rsidRPr="00B316AE">
        <w:rPr>
          <w:rFonts w:cs="Arial"/>
          <w:iCs/>
        </w:rPr>
        <w:t>/</w:t>
      </w:r>
      <w:r w:rsidR="004F1851">
        <w:rPr>
          <w:rFonts w:cs="Arial"/>
          <w:iCs/>
        </w:rPr>
        <w:t>20</w:t>
      </w:r>
      <w:r w:rsidRPr="00B316AE">
        <w:rPr>
          <w:rFonts w:cs="Arial"/>
          <w:iCs/>
        </w:rPr>
        <w:t xml:space="preserve"> which </w:t>
      </w:r>
      <w:r w:rsidR="004F1851">
        <w:rPr>
          <w:rFonts w:cs="Arial"/>
          <w:iCs/>
        </w:rPr>
        <w:t>wa</w:t>
      </w:r>
      <w:r w:rsidRPr="00B316AE">
        <w:rPr>
          <w:rFonts w:cs="Arial"/>
          <w:iCs/>
        </w:rPr>
        <w:t xml:space="preserve">s considered by Cabinet on </w:t>
      </w:r>
      <w:r w:rsidR="004F1851">
        <w:rPr>
          <w:rFonts w:cs="Arial"/>
          <w:iCs/>
        </w:rPr>
        <w:t>8</w:t>
      </w:r>
      <w:r w:rsidRPr="00B316AE">
        <w:rPr>
          <w:rFonts w:cs="Arial"/>
          <w:iCs/>
        </w:rPr>
        <w:t xml:space="preserve"> </w:t>
      </w:r>
      <w:r w:rsidR="004F1851">
        <w:rPr>
          <w:rFonts w:cs="Arial"/>
          <w:iCs/>
        </w:rPr>
        <w:t>A</w:t>
      </w:r>
      <w:r w:rsidRPr="00B316AE">
        <w:rPr>
          <w:rFonts w:cs="Arial"/>
          <w:iCs/>
        </w:rPr>
        <w:t>u</w:t>
      </w:r>
      <w:r w:rsidR="004F1851">
        <w:rPr>
          <w:rFonts w:cs="Arial"/>
          <w:iCs/>
        </w:rPr>
        <w:t>gust</w:t>
      </w:r>
      <w:r w:rsidRPr="00B316AE">
        <w:rPr>
          <w:rFonts w:cs="Arial"/>
          <w:iCs/>
        </w:rPr>
        <w:t xml:space="preserve"> 20</w:t>
      </w:r>
      <w:r w:rsidR="004F1851">
        <w:rPr>
          <w:rFonts w:cs="Arial"/>
          <w:iCs/>
        </w:rPr>
        <w:t>20</w:t>
      </w:r>
      <w:r w:rsidRPr="00B316AE">
        <w:rPr>
          <w:rFonts w:cs="Arial"/>
          <w:iCs/>
        </w:rPr>
        <w:t>.</w:t>
      </w:r>
    </w:p>
    <w:p w14:paraId="622FA16C" w14:textId="77777777" w:rsidR="00F43895" w:rsidRPr="00C278CB" w:rsidRDefault="00495E78" w:rsidP="00B71A04">
      <w:pPr>
        <w:tabs>
          <w:tab w:val="left" w:pos="567"/>
        </w:tabs>
        <w:ind w:left="567" w:hanging="567"/>
        <w:rPr>
          <w:rFonts w:cs="Arial"/>
          <w:b/>
          <w:i/>
        </w:rPr>
      </w:pPr>
    </w:p>
    <w:p w14:paraId="622FA16D" w14:textId="77777777" w:rsidR="00F43895" w:rsidRPr="00C278CB" w:rsidRDefault="00580964" w:rsidP="00B71A04">
      <w:pPr>
        <w:tabs>
          <w:tab w:val="left" w:pos="567"/>
        </w:tabs>
        <w:ind w:left="567" w:hanging="567"/>
        <w:rPr>
          <w:rFonts w:cs="Arial"/>
          <w:b/>
        </w:rPr>
      </w:pPr>
      <w:r w:rsidRPr="00C278CB">
        <w:rPr>
          <w:rFonts w:cs="Arial"/>
          <w:b/>
        </w:rPr>
        <w:t>COMMENTS OF THE MONITORING OFFICER</w:t>
      </w:r>
    </w:p>
    <w:p w14:paraId="622FA16E" w14:textId="77777777" w:rsidR="00F43895" w:rsidRPr="00C278CB" w:rsidRDefault="00495E78" w:rsidP="00B71A04">
      <w:pPr>
        <w:tabs>
          <w:tab w:val="left" w:pos="567"/>
        </w:tabs>
        <w:ind w:left="567" w:hanging="567"/>
        <w:rPr>
          <w:rFonts w:cs="Arial"/>
          <w:b/>
        </w:rPr>
      </w:pPr>
    </w:p>
    <w:p w14:paraId="622FA16F" w14:textId="74041115" w:rsidR="00F43895" w:rsidRPr="003123F4" w:rsidRDefault="003123F4" w:rsidP="00833F9E">
      <w:pPr>
        <w:pStyle w:val="ListParagraph"/>
        <w:numPr>
          <w:ilvl w:val="0"/>
          <w:numId w:val="17"/>
        </w:numPr>
        <w:tabs>
          <w:tab w:val="left" w:pos="567"/>
        </w:tabs>
        <w:rPr>
          <w:rFonts w:cs="Arial"/>
          <w:b/>
          <w:iCs/>
        </w:rPr>
      </w:pPr>
      <w:r w:rsidRPr="003123F4">
        <w:rPr>
          <w:rFonts w:cs="Arial"/>
          <w:iCs/>
        </w:rPr>
        <w:t>The legal implications are in respect of the Accounts and Audit Regulations 2015</w:t>
      </w:r>
      <w:r>
        <w:rPr>
          <w:rFonts w:cs="Arial"/>
          <w:iCs/>
        </w:rPr>
        <w:t xml:space="preserve">, as amended by the </w:t>
      </w:r>
      <w:r w:rsidRPr="003123F4">
        <w:rPr>
          <w:rFonts w:cs="Arial"/>
          <w:iCs/>
        </w:rPr>
        <w:t xml:space="preserve">Accounts and Audit </w:t>
      </w:r>
      <w:r>
        <w:rPr>
          <w:rFonts w:cs="Arial"/>
          <w:iCs/>
        </w:rPr>
        <w:t xml:space="preserve">(Coronavirus) (Amendment) </w:t>
      </w:r>
      <w:r w:rsidRPr="003123F4">
        <w:rPr>
          <w:rFonts w:cs="Arial"/>
          <w:iCs/>
        </w:rPr>
        <w:t>Regulations 20</w:t>
      </w:r>
      <w:r>
        <w:rPr>
          <w:rFonts w:cs="Arial"/>
          <w:iCs/>
        </w:rPr>
        <w:t>20,</w:t>
      </w:r>
      <w:r w:rsidRPr="003123F4">
        <w:rPr>
          <w:rFonts w:cs="Arial"/>
          <w:iCs/>
        </w:rPr>
        <w:t xml:space="preserve"> and the requirement that the accounts must be compliant with the relevant accounting standards and codes of practice and must be prepared on a true and fair view basis. Failure to comply could result in a failure to meet the statutory duty.</w:t>
      </w:r>
      <w:r w:rsidR="00580964" w:rsidRPr="003123F4">
        <w:rPr>
          <w:rFonts w:cs="Arial"/>
          <w:iCs/>
        </w:rPr>
        <w:t xml:space="preserve"> </w:t>
      </w:r>
    </w:p>
    <w:p w14:paraId="622FA170" w14:textId="77777777" w:rsidR="002F5C5E" w:rsidRPr="00C278CB" w:rsidRDefault="00495E78" w:rsidP="002F5C5E">
      <w:pPr>
        <w:rPr>
          <w:b/>
          <w:strike/>
          <w:szCs w:val="22"/>
        </w:rPr>
      </w:pPr>
    </w:p>
    <w:p w14:paraId="622FA171" w14:textId="77777777" w:rsidR="000B5251" w:rsidRPr="00C278CB" w:rsidRDefault="00580964" w:rsidP="000B5251">
      <w:pPr>
        <w:rPr>
          <w:b/>
          <w:szCs w:val="22"/>
        </w:rPr>
      </w:pPr>
      <w:r w:rsidRPr="00C278CB">
        <w:rPr>
          <w:b/>
          <w:szCs w:val="22"/>
        </w:rPr>
        <w:t xml:space="preserve">OTHER IMPLICATIONS: </w:t>
      </w:r>
    </w:p>
    <w:p w14:paraId="622FA172" w14:textId="77777777" w:rsidR="003C36EB" w:rsidRPr="00C278CB" w:rsidRDefault="00495E78"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6E7EA9" w14:paraId="622FA186" w14:textId="77777777" w:rsidTr="009C1143">
        <w:trPr>
          <w:trHeight w:val="334"/>
        </w:trPr>
        <w:tc>
          <w:tcPr>
            <w:tcW w:w="3544" w:type="dxa"/>
            <w:shd w:val="clear" w:color="auto" w:fill="auto"/>
          </w:tcPr>
          <w:p w14:paraId="622FA173" w14:textId="77777777" w:rsidR="00A56681" w:rsidRPr="00C278CB" w:rsidRDefault="00495E78" w:rsidP="00A56681">
            <w:pPr>
              <w:ind w:left="360"/>
              <w:rPr>
                <w:b/>
                <w:szCs w:val="22"/>
              </w:rPr>
            </w:pPr>
          </w:p>
          <w:p w14:paraId="622FA174" w14:textId="4895B809" w:rsidR="002F5C5E" w:rsidRDefault="00580964" w:rsidP="0047741D">
            <w:pPr>
              <w:numPr>
                <w:ilvl w:val="0"/>
                <w:numId w:val="11"/>
              </w:numPr>
              <w:ind w:left="360"/>
              <w:rPr>
                <w:b/>
                <w:szCs w:val="22"/>
              </w:rPr>
            </w:pPr>
            <w:r w:rsidRPr="00C278CB">
              <w:rPr>
                <w:b/>
                <w:szCs w:val="22"/>
              </w:rPr>
              <w:t xml:space="preserve">Risk </w:t>
            </w:r>
          </w:p>
          <w:p w14:paraId="32C21C58" w14:textId="5BC62519" w:rsidR="00F73AFA" w:rsidRDefault="00F73AFA" w:rsidP="00F73AFA">
            <w:pPr>
              <w:rPr>
                <w:b/>
                <w:szCs w:val="22"/>
              </w:rPr>
            </w:pPr>
          </w:p>
          <w:p w14:paraId="5B8A14B6" w14:textId="5B4961C8" w:rsidR="00F73AFA" w:rsidRDefault="00F73AFA" w:rsidP="00F73AFA">
            <w:pPr>
              <w:rPr>
                <w:b/>
                <w:szCs w:val="22"/>
              </w:rPr>
            </w:pPr>
          </w:p>
          <w:p w14:paraId="2939236E" w14:textId="1010EA69" w:rsidR="00F73AFA" w:rsidRDefault="00F73AFA" w:rsidP="00F73AFA">
            <w:pPr>
              <w:rPr>
                <w:b/>
                <w:szCs w:val="22"/>
              </w:rPr>
            </w:pPr>
          </w:p>
          <w:p w14:paraId="73FD8181" w14:textId="5F5E1704" w:rsidR="00F73AFA" w:rsidRDefault="00F73AFA" w:rsidP="00F73AFA">
            <w:pPr>
              <w:rPr>
                <w:b/>
                <w:szCs w:val="22"/>
              </w:rPr>
            </w:pPr>
          </w:p>
          <w:p w14:paraId="37A5D6AF" w14:textId="7029D66E" w:rsidR="00F73AFA" w:rsidRDefault="00F73AFA" w:rsidP="00F73AFA">
            <w:pPr>
              <w:rPr>
                <w:b/>
                <w:szCs w:val="22"/>
              </w:rPr>
            </w:pPr>
          </w:p>
          <w:p w14:paraId="10143885" w14:textId="77777777" w:rsidR="00F73AFA" w:rsidRPr="00C278CB" w:rsidRDefault="00F73AFA" w:rsidP="00F73AFA">
            <w:pPr>
              <w:rPr>
                <w:b/>
                <w:szCs w:val="22"/>
              </w:rPr>
            </w:pPr>
          </w:p>
          <w:p w14:paraId="622FA175" w14:textId="77777777" w:rsidR="003C36EB" w:rsidRPr="00C278CB" w:rsidRDefault="00495E78" w:rsidP="0047741D">
            <w:pPr>
              <w:rPr>
                <w:b/>
                <w:szCs w:val="22"/>
              </w:rPr>
            </w:pPr>
          </w:p>
          <w:p w14:paraId="622FA176" w14:textId="77777777" w:rsidR="002F5C5E" w:rsidRPr="00C278CB" w:rsidRDefault="00580964" w:rsidP="00A56681">
            <w:pPr>
              <w:numPr>
                <w:ilvl w:val="0"/>
                <w:numId w:val="11"/>
              </w:numPr>
              <w:ind w:left="360"/>
              <w:rPr>
                <w:b/>
                <w:szCs w:val="22"/>
              </w:rPr>
            </w:pPr>
            <w:r w:rsidRPr="00C278CB">
              <w:rPr>
                <w:b/>
                <w:szCs w:val="22"/>
              </w:rPr>
              <w:t xml:space="preserve">Equality &amp; Diversity </w:t>
            </w:r>
          </w:p>
          <w:p w14:paraId="622FA17B" w14:textId="77777777" w:rsidR="002F5C5E" w:rsidRPr="00C278CB" w:rsidRDefault="00495E78" w:rsidP="000E0AE7">
            <w:pPr>
              <w:rPr>
                <w:szCs w:val="22"/>
              </w:rPr>
            </w:pPr>
          </w:p>
        </w:tc>
        <w:tc>
          <w:tcPr>
            <w:tcW w:w="6379" w:type="dxa"/>
            <w:shd w:val="clear" w:color="auto" w:fill="auto"/>
          </w:tcPr>
          <w:p w14:paraId="622FA17C" w14:textId="77777777" w:rsidR="002F5C5E" w:rsidRPr="00C278CB" w:rsidRDefault="00495E78" w:rsidP="00AC4A99">
            <w:pPr>
              <w:rPr>
                <w:szCs w:val="22"/>
              </w:rPr>
            </w:pPr>
          </w:p>
          <w:p w14:paraId="622FA17D" w14:textId="4C49DC50" w:rsidR="00F43895" w:rsidRPr="00C278CB" w:rsidRDefault="00F73AFA" w:rsidP="00AC4A99">
            <w:pPr>
              <w:rPr>
                <w:i/>
                <w:szCs w:val="22"/>
              </w:rPr>
            </w:pPr>
            <w:r w:rsidRPr="00F73AFA">
              <w:rPr>
                <w:iCs/>
                <w:szCs w:val="22"/>
              </w:rPr>
              <w:t>Risk implications apply in relation to the Accounts and Audit Regulations 2015</w:t>
            </w:r>
            <w:r>
              <w:rPr>
                <w:iCs/>
                <w:szCs w:val="22"/>
              </w:rPr>
              <w:t xml:space="preserve">, </w:t>
            </w:r>
            <w:r>
              <w:rPr>
                <w:rFonts w:cs="Arial"/>
                <w:iCs/>
              </w:rPr>
              <w:t xml:space="preserve">as amended by the </w:t>
            </w:r>
            <w:r w:rsidRPr="003123F4">
              <w:rPr>
                <w:rFonts w:cs="Arial"/>
                <w:iCs/>
              </w:rPr>
              <w:t xml:space="preserve">Accounts and Audit </w:t>
            </w:r>
            <w:r>
              <w:rPr>
                <w:rFonts w:cs="Arial"/>
                <w:iCs/>
              </w:rPr>
              <w:lastRenderedPageBreak/>
              <w:t xml:space="preserve">(Coronavirus) (Amendment) </w:t>
            </w:r>
            <w:r w:rsidRPr="003123F4">
              <w:rPr>
                <w:rFonts w:cs="Arial"/>
                <w:iCs/>
              </w:rPr>
              <w:t>Regulations 20</w:t>
            </w:r>
            <w:r>
              <w:rPr>
                <w:rFonts w:cs="Arial"/>
                <w:iCs/>
              </w:rPr>
              <w:t>20,</w:t>
            </w:r>
            <w:r w:rsidRPr="00F73AFA">
              <w:rPr>
                <w:iCs/>
                <w:szCs w:val="22"/>
              </w:rPr>
              <w:t xml:space="preserve"> to prepare financial statements in accordance with the statutory timetable. The accounts must be compliant with the relevant standards and must be prepared on a true and fair view basis. Failure to comply could result in a failure to meet the statutory duty.</w:t>
            </w:r>
          </w:p>
          <w:p w14:paraId="622FA17E" w14:textId="77777777" w:rsidR="00A56681" w:rsidRPr="00C278CB" w:rsidRDefault="00495E78" w:rsidP="00AC4A99">
            <w:pPr>
              <w:rPr>
                <w:i/>
                <w:szCs w:val="22"/>
              </w:rPr>
            </w:pPr>
          </w:p>
          <w:p w14:paraId="622FA17F" w14:textId="490C8C08" w:rsidR="00F43895" w:rsidRPr="00F73AFA" w:rsidRDefault="00F73AFA" w:rsidP="00AC4A99">
            <w:pPr>
              <w:rPr>
                <w:iCs/>
                <w:szCs w:val="22"/>
              </w:rPr>
            </w:pPr>
            <w:r>
              <w:rPr>
                <w:iCs/>
                <w:szCs w:val="22"/>
              </w:rPr>
              <w:t xml:space="preserve">The report has no equality or diversity </w:t>
            </w:r>
            <w:proofErr w:type="spellStart"/>
            <w:r>
              <w:rPr>
                <w:iCs/>
                <w:szCs w:val="22"/>
              </w:rPr>
              <w:t>implictions</w:t>
            </w:r>
            <w:proofErr w:type="spellEnd"/>
            <w:r>
              <w:rPr>
                <w:iCs/>
                <w:szCs w:val="22"/>
              </w:rPr>
              <w:t>.</w:t>
            </w:r>
          </w:p>
          <w:p w14:paraId="622FA185" w14:textId="77777777" w:rsidR="00F43895" w:rsidRPr="00C278CB" w:rsidRDefault="00495E78" w:rsidP="000E0AE7">
            <w:pPr>
              <w:rPr>
                <w:i/>
                <w:szCs w:val="22"/>
              </w:rPr>
            </w:pPr>
          </w:p>
        </w:tc>
      </w:tr>
    </w:tbl>
    <w:p w14:paraId="622FA187" w14:textId="77777777" w:rsidR="00B71A04" w:rsidRPr="00C278CB" w:rsidRDefault="00495E78" w:rsidP="002F5C5E">
      <w:pPr>
        <w:rPr>
          <w:b/>
          <w:szCs w:val="22"/>
        </w:rPr>
      </w:pPr>
    </w:p>
    <w:p w14:paraId="622FA188" w14:textId="4EADCD61" w:rsidR="002F5C5E" w:rsidRPr="00C278CB" w:rsidRDefault="00580964" w:rsidP="00B71A04">
      <w:pPr>
        <w:tabs>
          <w:tab w:val="left" w:pos="567"/>
        </w:tabs>
        <w:rPr>
          <w:b/>
          <w:szCs w:val="22"/>
        </w:rPr>
      </w:pPr>
      <w:r w:rsidRPr="00C278CB">
        <w:rPr>
          <w:b/>
          <w:szCs w:val="22"/>
        </w:rPr>
        <w:t>BACKGROUND DOCUMENTS</w:t>
      </w:r>
    </w:p>
    <w:p w14:paraId="622FA189" w14:textId="77777777" w:rsidR="000B5251" w:rsidRPr="00C278CB" w:rsidRDefault="00495E78" w:rsidP="00B71A04">
      <w:pPr>
        <w:tabs>
          <w:tab w:val="left" w:pos="567"/>
        </w:tabs>
        <w:rPr>
          <w:szCs w:val="22"/>
        </w:rPr>
      </w:pPr>
    </w:p>
    <w:p w14:paraId="448905B5" w14:textId="7A9BA606" w:rsidR="00580964" w:rsidRDefault="00580964" w:rsidP="00580964">
      <w:pPr>
        <w:numPr>
          <w:ilvl w:val="0"/>
          <w:numId w:val="19"/>
        </w:numPr>
        <w:jc w:val="both"/>
        <w:rPr>
          <w:rFonts w:cs="Arial"/>
          <w:szCs w:val="22"/>
          <w:lang w:eastAsia="en-US"/>
        </w:rPr>
      </w:pPr>
      <w:r w:rsidRPr="00847656">
        <w:rPr>
          <w:rFonts w:cs="Arial"/>
          <w:szCs w:val="22"/>
          <w:lang w:eastAsia="en-US"/>
        </w:rPr>
        <w:t>Accounts and Audit (England) Regulations 2015</w:t>
      </w:r>
    </w:p>
    <w:p w14:paraId="403D1D9B" w14:textId="5AF17C82" w:rsidR="00580964" w:rsidRPr="00847656" w:rsidRDefault="00580964" w:rsidP="00580964">
      <w:pPr>
        <w:numPr>
          <w:ilvl w:val="0"/>
          <w:numId w:val="19"/>
        </w:numPr>
        <w:jc w:val="both"/>
        <w:rPr>
          <w:rFonts w:cs="Arial"/>
          <w:szCs w:val="22"/>
          <w:lang w:eastAsia="en-US"/>
        </w:rPr>
      </w:pPr>
      <w:r w:rsidRPr="003123F4">
        <w:rPr>
          <w:rFonts w:cs="Arial"/>
          <w:iCs/>
        </w:rPr>
        <w:t xml:space="preserve">Accounts and Audit </w:t>
      </w:r>
      <w:r>
        <w:rPr>
          <w:rFonts w:cs="Arial"/>
          <w:iCs/>
        </w:rPr>
        <w:t xml:space="preserve">(Coronavirus) (Amendment) </w:t>
      </w:r>
      <w:r w:rsidRPr="003123F4">
        <w:rPr>
          <w:rFonts w:cs="Arial"/>
          <w:iCs/>
        </w:rPr>
        <w:t>Regulations 20</w:t>
      </w:r>
      <w:r>
        <w:rPr>
          <w:rFonts w:cs="Arial"/>
          <w:iCs/>
        </w:rPr>
        <w:t>20</w:t>
      </w:r>
    </w:p>
    <w:p w14:paraId="57ACC6B2" w14:textId="1CC215F5" w:rsidR="00580964" w:rsidRPr="00847656" w:rsidRDefault="00580964" w:rsidP="00580964">
      <w:pPr>
        <w:numPr>
          <w:ilvl w:val="0"/>
          <w:numId w:val="19"/>
        </w:numPr>
        <w:rPr>
          <w:rFonts w:cs="Arial"/>
          <w:szCs w:val="22"/>
          <w:lang w:eastAsia="en-US"/>
        </w:rPr>
      </w:pPr>
      <w:r w:rsidRPr="00847656">
        <w:rPr>
          <w:rFonts w:cs="Arial"/>
          <w:szCs w:val="22"/>
          <w:lang w:eastAsia="en-US"/>
        </w:rPr>
        <w:t>CIPFA Code of Practice on Local Authority Accounting in the United Kingdom 201</w:t>
      </w:r>
      <w:r>
        <w:rPr>
          <w:rFonts w:cs="Arial"/>
          <w:szCs w:val="22"/>
          <w:lang w:eastAsia="en-US"/>
        </w:rPr>
        <w:t>9</w:t>
      </w:r>
      <w:r w:rsidRPr="00847656">
        <w:rPr>
          <w:rFonts w:cs="Arial"/>
          <w:szCs w:val="22"/>
          <w:lang w:eastAsia="en-US"/>
        </w:rPr>
        <w:t>/</w:t>
      </w:r>
      <w:r>
        <w:rPr>
          <w:rFonts w:cs="Arial"/>
          <w:szCs w:val="22"/>
          <w:lang w:eastAsia="en-US"/>
        </w:rPr>
        <w:t>20</w:t>
      </w:r>
    </w:p>
    <w:p w14:paraId="622FA18B" w14:textId="77777777" w:rsidR="000B5251" w:rsidRPr="00C278CB" w:rsidRDefault="00495E78" w:rsidP="00B71A04">
      <w:pPr>
        <w:tabs>
          <w:tab w:val="left" w:pos="567"/>
        </w:tabs>
        <w:rPr>
          <w:i/>
          <w:szCs w:val="22"/>
        </w:rPr>
      </w:pPr>
    </w:p>
    <w:p w14:paraId="622FA18C" w14:textId="7D42790A" w:rsidR="000B5251" w:rsidRPr="00C278CB" w:rsidRDefault="00580964" w:rsidP="00B71A04">
      <w:pPr>
        <w:tabs>
          <w:tab w:val="left" w:pos="567"/>
        </w:tabs>
        <w:rPr>
          <w:b/>
        </w:rPr>
      </w:pPr>
      <w:r w:rsidRPr="00C278CB">
        <w:rPr>
          <w:b/>
        </w:rPr>
        <w:t xml:space="preserve">APPENDICES </w:t>
      </w:r>
    </w:p>
    <w:p w14:paraId="622FA18D" w14:textId="77777777" w:rsidR="000B5251" w:rsidRPr="00C278CB" w:rsidRDefault="00495E78" w:rsidP="00B71A04">
      <w:pPr>
        <w:tabs>
          <w:tab w:val="left" w:pos="567"/>
        </w:tabs>
        <w:rPr>
          <w:b/>
        </w:rPr>
      </w:pPr>
    </w:p>
    <w:p w14:paraId="10BB69A3" w14:textId="5085977C" w:rsidR="00580964" w:rsidRPr="00847656" w:rsidRDefault="00580964" w:rsidP="00580964">
      <w:pPr>
        <w:tabs>
          <w:tab w:val="left" w:pos="2839"/>
        </w:tabs>
        <w:ind w:left="720"/>
        <w:rPr>
          <w:szCs w:val="22"/>
        </w:rPr>
      </w:pPr>
      <w:r>
        <w:rPr>
          <w:szCs w:val="22"/>
        </w:rPr>
        <w:t>Appendix A : Unaudited Statement of Accounts 2019/20</w:t>
      </w:r>
    </w:p>
    <w:p w14:paraId="622FA192" w14:textId="77777777" w:rsidR="001C5E49" w:rsidRPr="00C278CB" w:rsidRDefault="00495E78" w:rsidP="00B71A04">
      <w:pPr>
        <w:tabs>
          <w:tab w:val="left" w:pos="567"/>
          <w:tab w:val="left" w:pos="2839"/>
        </w:tabs>
        <w:rPr>
          <w:b/>
          <w:szCs w:val="22"/>
        </w:rPr>
      </w:pPr>
    </w:p>
    <w:p w14:paraId="622FA193" w14:textId="77777777" w:rsidR="001C5E49" w:rsidRPr="00C278CB" w:rsidRDefault="00495E78" w:rsidP="001C5E49">
      <w:pPr>
        <w:tabs>
          <w:tab w:val="left" w:pos="2839"/>
        </w:tabs>
        <w:ind w:left="426" w:hanging="426"/>
        <w:rPr>
          <w:rFonts w:cs="Arial"/>
        </w:rPr>
      </w:pPr>
    </w:p>
    <w:p w14:paraId="622FA194" w14:textId="72E5CD82" w:rsidR="001C5E49" w:rsidRPr="00C278CB" w:rsidRDefault="00580964" w:rsidP="001C5E49">
      <w:pPr>
        <w:tabs>
          <w:tab w:val="left" w:pos="2839"/>
        </w:tabs>
        <w:ind w:left="426" w:hanging="426"/>
        <w:rPr>
          <w:rFonts w:cs="Arial"/>
        </w:rPr>
      </w:pPr>
      <w:r>
        <w:rPr>
          <w:rFonts w:cs="Arial"/>
        </w:rPr>
        <w:t>James Thomson</w:t>
      </w:r>
    </w:p>
    <w:p w14:paraId="622FA195" w14:textId="03B41213" w:rsidR="001C5E49" w:rsidRPr="00C278CB" w:rsidRDefault="00580964" w:rsidP="001C5E49">
      <w:pPr>
        <w:tabs>
          <w:tab w:val="left" w:pos="2839"/>
        </w:tabs>
        <w:rPr>
          <w:rFonts w:cs="Arial"/>
        </w:rPr>
      </w:pPr>
      <w:r>
        <w:rPr>
          <w:rFonts w:cs="Arial"/>
        </w:rPr>
        <w:t>Deputy Chief Finance Officer/Section 151 Officer</w:t>
      </w:r>
    </w:p>
    <w:p w14:paraId="622FA196" w14:textId="77777777" w:rsidR="001C5E49" w:rsidRPr="007F1945" w:rsidRDefault="00495E78"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6E7EA9" w14:paraId="622FA19A" w14:textId="77777777" w:rsidTr="00E2196F">
        <w:tc>
          <w:tcPr>
            <w:tcW w:w="5700" w:type="dxa"/>
            <w:shd w:val="clear" w:color="auto" w:fill="auto"/>
          </w:tcPr>
          <w:p w14:paraId="622FA197" w14:textId="77777777" w:rsidR="001C5E49" w:rsidRPr="0031059E" w:rsidRDefault="00580964" w:rsidP="00E2196F">
            <w:pPr>
              <w:rPr>
                <w:rFonts w:cs="Arial"/>
              </w:rPr>
            </w:pPr>
            <w:r w:rsidRPr="0031059E">
              <w:rPr>
                <w:rFonts w:cs="Arial"/>
              </w:rPr>
              <w:t>Report Author:</w:t>
            </w:r>
          </w:p>
        </w:tc>
        <w:tc>
          <w:tcPr>
            <w:tcW w:w="1559" w:type="dxa"/>
            <w:shd w:val="clear" w:color="auto" w:fill="auto"/>
          </w:tcPr>
          <w:p w14:paraId="622FA198" w14:textId="77777777" w:rsidR="001C5E49" w:rsidRPr="0031059E" w:rsidRDefault="00580964" w:rsidP="00E2196F">
            <w:pPr>
              <w:rPr>
                <w:rFonts w:cs="Arial"/>
              </w:rPr>
            </w:pPr>
            <w:r w:rsidRPr="0031059E">
              <w:rPr>
                <w:rFonts w:cs="Arial"/>
              </w:rPr>
              <w:t>Telephone:</w:t>
            </w:r>
          </w:p>
        </w:tc>
        <w:tc>
          <w:tcPr>
            <w:tcW w:w="2380" w:type="dxa"/>
            <w:shd w:val="clear" w:color="auto" w:fill="auto"/>
          </w:tcPr>
          <w:p w14:paraId="622FA199" w14:textId="77777777" w:rsidR="001C5E49" w:rsidRPr="0031059E" w:rsidRDefault="00580964" w:rsidP="00E2196F">
            <w:pPr>
              <w:rPr>
                <w:rFonts w:cs="Arial"/>
              </w:rPr>
            </w:pPr>
            <w:r w:rsidRPr="0031059E">
              <w:rPr>
                <w:rFonts w:cs="Arial"/>
              </w:rPr>
              <w:t>Date:</w:t>
            </w:r>
          </w:p>
        </w:tc>
      </w:tr>
      <w:tr w:rsidR="006E7EA9" w14:paraId="622FA19E" w14:textId="77777777" w:rsidTr="00E2196F">
        <w:tc>
          <w:tcPr>
            <w:tcW w:w="5700" w:type="dxa"/>
            <w:shd w:val="clear" w:color="auto" w:fill="auto"/>
          </w:tcPr>
          <w:p w14:paraId="622FA19B" w14:textId="77777777" w:rsidR="00C903AC" w:rsidRPr="0031059E" w:rsidRDefault="00580964"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Tony Furber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Principal Financial Accountant</w:t>
            </w:r>
            <w:r>
              <w:rPr>
                <w:rFonts w:cs="Arial"/>
              </w:rPr>
              <w:fldChar w:fldCharType="end"/>
            </w:r>
          </w:p>
        </w:tc>
        <w:tc>
          <w:tcPr>
            <w:tcW w:w="1559" w:type="dxa"/>
            <w:shd w:val="clear" w:color="auto" w:fill="auto"/>
          </w:tcPr>
          <w:p w14:paraId="622FA19C" w14:textId="35B695F2" w:rsidR="00C903AC" w:rsidRPr="0031059E" w:rsidRDefault="00580964" w:rsidP="00C903AC">
            <w:pPr>
              <w:rPr>
                <w:rFonts w:cs="Arial"/>
              </w:rPr>
            </w:pPr>
            <w:r>
              <w:rPr>
                <w:rFonts w:cs="Arial"/>
              </w:rPr>
              <w:t>01772 62</w:t>
            </w:r>
            <w:r>
              <w:rPr>
                <w:rFonts w:eastAsiaTheme="minorEastAsia" w:cs="Arial"/>
                <w:noProof/>
                <w:color w:val="333333"/>
                <w:sz w:val="24"/>
              </w:rPr>
              <w:t>5625</w:t>
            </w:r>
          </w:p>
        </w:tc>
        <w:tc>
          <w:tcPr>
            <w:tcW w:w="2380" w:type="dxa"/>
            <w:shd w:val="clear" w:color="auto" w:fill="auto"/>
          </w:tcPr>
          <w:p w14:paraId="622FA19D" w14:textId="599131C0" w:rsidR="00C903AC" w:rsidRPr="0031059E" w:rsidRDefault="00580964" w:rsidP="00C903AC">
            <w:pPr>
              <w:rPr>
                <w:rFonts w:cs="Arial"/>
              </w:rPr>
            </w:pPr>
            <w:r>
              <w:rPr>
                <w:rFonts w:cs="Arial"/>
              </w:rPr>
              <w:t>18 August 2020</w:t>
            </w:r>
          </w:p>
        </w:tc>
      </w:tr>
    </w:tbl>
    <w:p w14:paraId="622FA19F" w14:textId="77777777" w:rsidR="001C5E49" w:rsidRPr="009725FB" w:rsidRDefault="00495E78"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FA1A8" w14:textId="77777777" w:rsidR="00EC0A94" w:rsidRDefault="00580964">
      <w:r>
        <w:separator/>
      </w:r>
    </w:p>
  </w:endnote>
  <w:endnote w:type="continuationSeparator" w:id="0">
    <w:p w14:paraId="622FA1AA" w14:textId="77777777" w:rsidR="00EC0A94" w:rsidRDefault="005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A1A2" w14:textId="77777777" w:rsidR="00FD7B65" w:rsidRPr="00FD7B65" w:rsidRDefault="00580964">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622FA1A3" w14:textId="77777777" w:rsidR="00FD7B65" w:rsidRDefault="00495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A1A4" w14:textId="77777777" w:rsidR="00EC0A94" w:rsidRDefault="00580964">
      <w:r>
        <w:separator/>
      </w:r>
    </w:p>
  </w:footnote>
  <w:footnote w:type="continuationSeparator" w:id="0">
    <w:p w14:paraId="622FA1A6" w14:textId="77777777" w:rsidR="00EC0A94" w:rsidRDefault="0058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8A74ED0E">
      <w:start w:val="1"/>
      <w:numFmt w:val="bullet"/>
      <w:lvlText w:val=""/>
      <w:lvlJc w:val="left"/>
      <w:pPr>
        <w:ind w:left="720" w:hanging="360"/>
      </w:pPr>
      <w:rPr>
        <w:rFonts w:ascii="Symbol" w:hAnsi="Symbol" w:hint="default"/>
      </w:rPr>
    </w:lvl>
    <w:lvl w:ilvl="1" w:tplc="EC68D5BE" w:tentative="1">
      <w:start w:val="1"/>
      <w:numFmt w:val="bullet"/>
      <w:lvlText w:val="o"/>
      <w:lvlJc w:val="left"/>
      <w:pPr>
        <w:ind w:left="1440" w:hanging="360"/>
      </w:pPr>
      <w:rPr>
        <w:rFonts w:ascii="Courier New" w:hAnsi="Courier New" w:cs="Courier New" w:hint="default"/>
      </w:rPr>
    </w:lvl>
    <w:lvl w:ilvl="2" w:tplc="5C3250CA" w:tentative="1">
      <w:start w:val="1"/>
      <w:numFmt w:val="bullet"/>
      <w:lvlText w:val=""/>
      <w:lvlJc w:val="left"/>
      <w:pPr>
        <w:ind w:left="2160" w:hanging="360"/>
      </w:pPr>
      <w:rPr>
        <w:rFonts w:ascii="Wingdings" w:hAnsi="Wingdings" w:hint="default"/>
      </w:rPr>
    </w:lvl>
    <w:lvl w:ilvl="3" w:tplc="D896ACA6" w:tentative="1">
      <w:start w:val="1"/>
      <w:numFmt w:val="bullet"/>
      <w:lvlText w:val=""/>
      <w:lvlJc w:val="left"/>
      <w:pPr>
        <w:ind w:left="2880" w:hanging="360"/>
      </w:pPr>
      <w:rPr>
        <w:rFonts w:ascii="Symbol" w:hAnsi="Symbol" w:hint="default"/>
      </w:rPr>
    </w:lvl>
    <w:lvl w:ilvl="4" w:tplc="FF4A5C86" w:tentative="1">
      <w:start w:val="1"/>
      <w:numFmt w:val="bullet"/>
      <w:lvlText w:val="o"/>
      <w:lvlJc w:val="left"/>
      <w:pPr>
        <w:ind w:left="3600" w:hanging="360"/>
      </w:pPr>
      <w:rPr>
        <w:rFonts w:ascii="Courier New" w:hAnsi="Courier New" w:cs="Courier New" w:hint="default"/>
      </w:rPr>
    </w:lvl>
    <w:lvl w:ilvl="5" w:tplc="14B81648" w:tentative="1">
      <w:start w:val="1"/>
      <w:numFmt w:val="bullet"/>
      <w:lvlText w:val=""/>
      <w:lvlJc w:val="left"/>
      <w:pPr>
        <w:ind w:left="4320" w:hanging="360"/>
      </w:pPr>
      <w:rPr>
        <w:rFonts w:ascii="Wingdings" w:hAnsi="Wingdings" w:hint="default"/>
      </w:rPr>
    </w:lvl>
    <w:lvl w:ilvl="6" w:tplc="4DAAECE8" w:tentative="1">
      <w:start w:val="1"/>
      <w:numFmt w:val="bullet"/>
      <w:lvlText w:val=""/>
      <w:lvlJc w:val="left"/>
      <w:pPr>
        <w:ind w:left="5040" w:hanging="360"/>
      </w:pPr>
      <w:rPr>
        <w:rFonts w:ascii="Symbol" w:hAnsi="Symbol" w:hint="default"/>
      </w:rPr>
    </w:lvl>
    <w:lvl w:ilvl="7" w:tplc="41ACBAF8" w:tentative="1">
      <w:start w:val="1"/>
      <w:numFmt w:val="bullet"/>
      <w:lvlText w:val="o"/>
      <w:lvlJc w:val="left"/>
      <w:pPr>
        <w:ind w:left="5760" w:hanging="360"/>
      </w:pPr>
      <w:rPr>
        <w:rFonts w:ascii="Courier New" w:hAnsi="Courier New" w:cs="Courier New" w:hint="default"/>
      </w:rPr>
    </w:lvl>
    <w:lvl w:ilvl="8" w:tplc="6C4C0A80"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BCA0D3E2">
      <w:start w:val="1"/>
      <w:numFmt w:val="bullet"/>
      <w:lvlText w:val=""/>
      <w:lvlJc w:val="left"/>
      <w:pPr>
        <w:ind w:left="780" w:hanging="360"/>
      </w:pPr>
      <w:rPr>
        <w:rFonts w:ascii="Symbol" w:hAnsi="Symbol" w:hint="default"/>
      </w:rPr>
    </w:lvl>
    <w:lvl w:ilvl="1" w:tplc="03425D26" w:tentative="1">
      <w:start w:val="1"/>
      <w:numFmt w:val="bullet"/>
      <w:lvlText w:val="o"/>
      <w:lvlJc w:val="left"/>
      <w:pPr>
        <w:ind w:left="1500" w:hanging="360"/>
      </w:pPr>
      <w:rPr>
        <w:rFonts w:ascii="Courier New" w:hAnsi="Courier New" w:cs="Courier New" w:hint="default"/>
      </w:rPr>
    </w:lvl>
    <w:lvl w:ilvl="2" w:tplc="E220752E" w:tentative="1">
      <w:start w:val="1"/>
      <w:numFmt w:val="bullet"/>
      <w:lvlText w:val=""/>
      <w:lvlJc w:val="left"/>
      <w:pPr>
        <w:ind w:left="2220" w:hanging="360"/>
      </w:pPr>
      <w:rPr>
        <w:rFonts w:ascii="Wingdings" w:hAnsi="Wingdings" w:hint="default"/>
      </w:rPr>
    </w:lvl>
    <w:lvl w:ilvl="3" w:tplc="C22A54DC" w:tentative="1">
      <w:start w:val="1"/>
      <w:numFmt w:val="bullet"/>
      <w:lvlText w:val=""/>
      <w:lvlJc w:val="left"/>
      <w:pPr>
        <w:ind w:left="2940" w:hanging="360"/>
      </w:pPr>
      <w:rPr>
        <w:rFonts w:ascii="Symbol" w:hAnsi="Symbol" w:hint="default"/>
      </w:rPr>
    </w:lvl>
    <w:lvl w:ilvl="4" w:tplc="D3A86868" w:tentative="1">
      <w:start w:val="1"/>
      <w:numFmt w:val="bullet"/>
      <w:lvlText w:val="o"/>
      <w:lvlJc w:val="left"/>
      <w:pPr>
        <w:ind w:left="3660" w:hanging="360"/>
      </w:pPr>
      <w:rPr>
        <w:rFonts w:ascii="Courier New" w:hAnsi="Courier New" w:cs="Courier New" w:hint="default"/>
      </w:rPr>
    </w:lvl>
    <w:lvl w:ilvl="5" w:tplc="C08C4900" w:tentative="1">
      <w:start w:val="1"/>
      <w:numFmt w:val="bullet"/>
      <w:lvlText w:val=""/>
      <w:lvlJc w:val="left"/>
      <w:pPr>
        <w:ind w:left="4380" w:hanging="360"/>
      </w:pPr>
      <w:rPr>
        <w:rFonts w:ascii="Wingdings" w:hAnsi="Wingdings" w:hint="default"/>
      </w:rPr>
    </w:lvl>
    <w:lvl w:ilvl="6" w:tplc="D742B0D4" w:tentative="1">
      <w:start w:val="1"/>
      <w:numFmt w:val="bullet"/>
      <w:lvlText w:val=""/>
      <w:lvlJc w:val="left"/>
      <w:pPr>
        <w:ind w:left="5100" w:hanging="360"/>
      </w:pPr>
      <w:rPr>
        <w:rFonts w:ascii="Symbol" w:hAnsi="Symbol" w:hint="default"/>
      </w:rPr>
    </w:lvl>
    <w:lvl w:ilvl="7" w:tplc="520E71F0" w:tentative="1">
      <w:start w:val="1"/>
      <w:numFmt w:val="bullet"/>
      <w:lvlText w:val="o"/>
      <w:lvlJc w:val="left"/>
      <w:pPr>
        <w:ind w:left="5820" w:hanging="360"/>
      </w:pPr>
      <w:rPr>
        <w:rFonts w:ascii="Courier New" w:hAnsi="Courier New" w:cs="Courier New" w:hint="default"/>
      </w:rPr>
    </w:lvl>
    <w:lvl w:ilvl="8" w:tplc="A5D8D32A"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F2A2E7C4">
      <w:start w:val="1"/>
      <w:numFmt w:val="bullet"/>
      <w:lvlText w:val="u"/>
      <w:lvlJc w:val="left"/>
      <w:pPr>
        <w:ind w:left="720" w:hanging="360"/>
      </w:pPr>
      <w:rPr>
        <w:rFonts w:ascii="Wingdings 3" w:hAnsi="Wingdings 3" w:hint="default"/>
      </w:rPr>
    </w:lvl>
    <w:lvl w:ilvl="1" w:tplc="C7EAEB90" w:tentative="1">
      <w:start w:val="1"/>
      <w:numFmt w:val="bullet"/>
      <w:lvlText w:val="o"/>
      <w:lvlJc w:val="left"/>
      <w:pPr>
        <w:ind w:left="1440" w:hanging="360"/>
      </w:pPr>
      <w:rPr>
        <w:rFonts w:ascii="Courier New" w:hAnsi="Courier New" w:cs="Courier New" w:hint="default"/>
      </w:rPr>
    </w:lvl>
    <w:lvl w:ilvl="2" w:tplc="A648A70E" w:tentative="1">
      <w:start w:val="1"/>
      <w:numFmt w:val="bullet"/>
      <w:lvlText w:val=""/>
      <w:lvlJc w:val="left"/>
      <w:pPr>
        <w:ind w:left="2160" w:hanging="360"/>
      </w:pPr>
      <w:rPr>
        <w:rFonts w:ascii="Wingdings" w:hAnsi="Wingdings" w:hint="default"/>
      </w:rPr>
    </w:lvl>
    <w:lvl w:ilvl="3" w:tplc="2CA62A90" w:tentative="1">
      <w:start w:val="1"/>
      <w:numFmt w:val="bullet"/>
      <w:lvlText w:val=""/>
      <w:lvlJc w:val="left"/>
      <w:pPr>
        <w:ind w:left="2880" w:hanging="360"/>
      </w:pPr>
      <w:rPr>
        <w:rFonts w:ascii="Symbol" w:hAnsi="Symbol" w:hint="default"/>
      </w:rPr>
    </w:lvl>
    <w:lvl w:ilvl="4" w:tplc="586A2D6E" w:tentative="1">
      <w:start w:val="1"/>
      <w:numFmt w:val="bullet"/>
      <w:lvlText w:val="o"/>
      <w:lvlJc w:val="left"/>
      <w:pPr>
        <w:ind w:left="3600" w:hanging="360"/>
      </w:pPr>
      <w:rPr>
        <w:rFonts w:ascii="Courier New" w:hAnsi="Courier New" w:cs="Courier New" w:hint="default"/>
      </w:rPr>
    </w:lvl>
    <w:lvl w:ilvl="5" w:tplc="2674A39A" w:tentative="1">
      <w:start w:val="1"/>
      <w:numFmt w:val="bullet"/>
      <w:lvlText w:val=""/>
      <w:lvlJc w:val="left"/>
      <w:pPr>
        <w:ind w:left="4320" w:hanging="360"/>
      </w:pPr>
      <w:rPr>
        <w:rFonts w:ascii="Wingdings" w:hAnsi="Wingdings" w:hint="default"/>
      </w:rPr>
    </w:lvl>
    <w:lvl w:ilvl="6" w:tplc="F57C546A" w:tentative="1">
      <w:start w:val="1"/>
      <w:numFmt w:val="bullet"/>
      <w:lvlText w:val=""/>
      <w:lvlJc w:val="left"/>
      <w:pPr>
        <w:ind w:left="5040" w:hanging="360"/>
      </w:pPr>
      <w:rPr>
        <w:rFonts w:ascii="Symbol" w:hAnsi="Symbol" w:hint="default"/>
      </w:rPr>
    </w:lvl>
    <w:lvl w:ilvl="7" w:tplc="D1680E6E" w:tentative="1">
      <w:start w:val="1"/>
      <w:numFmt w:val="bullet"/>
      <w:lvlText w:val="o"/>
      <w:lvlJc w:val="left"/>
      <w:pPr>
        <w:ind w:left="5760" w:hanging="360"/>
      </w:pPr>
      <w:rPr>
        <w:rFonts w:ascii="Courier New" w:hAnsi="Courier New" w:cs="Courier New" w:hint="default"/>
      </w:rPr>
    </w:lvl>
    <w:lvl w:ilvl="8" w:tplc="E7AA2AF2"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9D02018A">
      <w:start w:val="1"/>
      <w:numFmt w:val="decimal"/>
      <w:lvlText w:val="%1."/>
      <w:lvlJc w:val="left"/>
      <w:pPr>
        <w:ind w:left="720" w:hanging="360"/>
      </w:pPr>
      <w:rPr>
        <w:rFonts w:hint="default"/>
      </w:rPr>
    </w:lvl>
    <w:lvl w:ilvl="1" w:tplc="653050BE" w:tentative="1">
      <w:start w:val="1"/>
      <w:numFmt w:val="lowerLetter"/>
      <w:lvlText w:val="%2."/>
      <w:lvlJc w:val="left"/>
      <w:pPr>
        <w:ind w:left="1440" w:hanging="360"/>
      </w:pPr>
    </w:lvl>
    <w:lvl w:ilvl="2" w:tplc="E11C8B86" w:tentative="1">
      <w:start w:val="1"/>
      <w:numFmt w:val="lowerRoman"/>
      <w:lvlText w:val="%3."/>
      <w:lvlJc w:val="right"/>
      <w:pPr>
        <w:ind w:left="2160" w:hanging="180"/>
      </w:pPr>
    </w:lvl>
    <w:lvl w:ilvl="3" w:tplc="36C20514" w:tentative="1">
      <w:start w:val="1"/>
      <w:numFmt w:val="decimal"/>
      <w:lvlText w:val="%4."/>
      <w:lvlJc w:val="left"/>
      <w:pPr>
        <w:ind w:left="2880" w:hanging="360"/>
      </w:pPr>
    </w:lvl>
    <w:lvl w:ilvl="4" w:tplc="414A06E0" w:tentative="1">
      <w:start w:val="1"/>
      <w:numFmt w:val="lowerLetter"/>
      <w:lvlText w:val="%5."/>
      <w:lvlJc w:val="left"/>
      <w:pPr>
        <w:ind w:left="3600" w:hanging="360"/>
      </w:pPr>
    </w:lvl>
    <w:lvl w:ilvl="5" w:tplc="42AC123E" w:tentative="1">
      <w:start w:val="1"/>
      <w:numFmt w:val="lowerRoman"/>
      <w:lvlText w:val="%6."/>
      <w:lvlJc w:val="right"/>
      <w:pPr>
        <w:ind w:left="4320" w:hanging="180"/>
      </w:pPr>
    </w:lvl>
    <w:lvl w:ilvl="6" w:tplc="22187A40" w:tentative="1">
      <w:start w:val="1"/>
      <w:numFmt w:val="decimal"/>
      <w:lvlText w:val="%7."/>
      <w:lvlJc w:val="left"/>
      <w:pPr>
        <w:ind w:left="5040" w:hanging="360"/>
      </w:pPr>
    </w:lvl>
    <w:lvl w:ilvl="7" w:tplc="46F20876" w:tentative="1">
      <w:start w:val="1"/>
      <w:numFmt w:val="lowerLetter"/>
      <w:lvlText w:val="%8."/>
      <w:lvlJc w:val="left"/>
      <w:pPr>
        <w:ind w:left="5760" w:hanging="360"/>
      </w:pPr>
    </w:lvl>
    <w:lvl w:ilvl="8" w:tplc="1310A78A"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43315C5"/>
    <w:multiLevelType w:val="hybridMultilevel"/>
    <w:tmpl w:val="D8DAA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B67A8A"/>
    <w:multiLevelType w:val="hybridMultilevel"/>
    <w:tmpl w:val="C1FEE3B0"/>
    <w:lvl w:ilvl="0" w:tplc="73A27972">
      <w:start w:val="1"/>
      <w:numFmt w:val="bullet"/>
      <w:lvlText w:val=""/>
      <w:lvlJc w:val="left"/>
      <w:pPr>
        <w:ind w:left="720" w:hanging="360"/>
      </w:pPr>
      <w:rPr>
        <w:rFonts w:ascii="Wingdings" w:hAnsi="Wingdings" w:hint="default"/>
      </w:rPr>
    </w:lvl>
    <w:lvl w:ilvl="1" w:tplc="9D9276CA">
      <w:start w:val="1"/>
      <w:numFmt w:val="bullet"/>
      <w:lvlText w:val=""/>
      <w:lvlJc w:val="left"/>
      <w:pPr>
        <w:ind w:left="1440" w:hanging="360"/>
      </w:pPr>
      <w:rPr>
        <w:rFonts w:ascii="Symbol" w:hAnsi="Symbol" w:hint="default"/>
      </w:rPr>
    </w:lvl>
    <w:lvl w:ilvl="2" w:tplc="C95C6AB6" w:tentative="1">
      <w:start w:val="1"/>
      <w:numFmt w:val="lowerRoman"/>
      <w:lvlText w:val="%3."/>
      <w:lvlJc w:val="right"/>
      <w:pPr>
        <w:ind w:left="2160" w:hanging="180"/>
      </w:pPr>
    </w:lvl>
    <w:lvl w:ilvl="3" w:tplc="46082216" w:tentative="1">
      <w:start w:val="1"/>
      <w:numFmt w:val="decimal"/>
      <w:lvlText w:val="%4."/>
      <w:lvlJc w:val="left"/>
      <w:pPr>
        <w:ind w:left="2880" w:hanging="360"/>
      </w:pPr>
    </w:lvl>
    <w:lvl w:ilvl="4" w:tplc="EB6E6D56" w:tentative="1">
      <w:start w:val="1"/>
      <w:numFmt w:val="lowerLetter"/>
      <w:lvlText w:val="%5."/>
      <w:lvlJc w:val="left"/>
      <w:pPr>
        <w:ind w:left="3600" w:hanging="360"/>
      </w:pPr>
    </w:lvl>
    <w:lvl w:ilvl="5" w:tplc="EE6E7722" w:tentative="1">
      <w:start w:val="1"/>
      <w:numFmt w:val="lowerRoman"/>
      <w:lvlText w:val="%6."/>
      <w:lvlJc w:val="right"/>
      <w:pPr>
        <w:ind w:left="4320" w:hanging="180"/>
      </w:pPr>
    </w:lvl>
    <w:lvl w:ilvl="6" w:tplc="E5D247E0" w:tentative="1">
      <w:start w:val="1"/>
      <w:numFmt w:val="decimal"/>
      <w:lvlText w:val="%7."/>
      <w:lvlJc w:val="left"/>
      <w:pPr>
        <w:ind w:left="5040" w:hanging="360"/>
      </w:pPr>
    </w:lvl>
    <w:lvl w:ilvl="7" w:tplc="AB02D974" w:tentative="1">
      <w:start w:val="1"/>
      <w:numFmt w:val="lowerLetter"/>
      <w:lvlText w:val="%8."/>
      <w:lvlJc w:val="left"/>
      <w:pPr>
        <w:ind w:left="5760" w:hanging="360"/>
      </w:pPr>
    </w:lvl>
    <w:lvl w:ilvl="8" w:tplc="F26EF4AA"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D0447C50">
      <w:start w:val="1"/>
      <w:numFmt w:val="decimal"/>
      <w:lvlText w:val="%1."/>
      <w:lvlJc w:val="left"/>
      <w:pPr>
        <w:tabs>
          <w:tab w:val="num" w:pos="720"/>
        </w:tabs>
        <w:ind w:left="720" w:hanging="360"/>
      </w:pPr>
      <w:rPr>
        <w:rFonts w:hint="default"/>
        <w:b/>
      </w:rPr>
    </w:lvl>
    <w:lvl w:ilvl="1" w:tplc="71843DC4" w:tentative="1">
      <w:start w:val="1"/>
      <w:numFmt w:val="lowerLetter"/>
      <w:lvlText w:val="%2."/>
      <w:lvlJc w:val="left"/>
      <w:pPr>
        <w:tabs>
          <w:tab w:val="num" w:pos="1440"/>
        </w:tabs>
        <w:ind w:left="1440" w:hanging="360"/>
      </w:pPr>
    </w:lvl>
    <w:lvl w:ilvl="2" w:tplc="FC3AD5B0" w:tentative="1">
      <w:start w:val="1"/>
      <w:numFmt w:val="lowerRoman"/>
      <w:lvlText w:val="%3."/>
      <w:lvlJc w:val="right"/>
      <w:pPr>
        <w:tabs>
          <w:tab w:val="num" w:pos="2160"/>
        </w:tabs>
        <w:ind w:left="2160" w:hanging="180"/>
      </w:pPr>
    </w:lvl>
    <w:lvl w:ilvl="3" w:tplc="5972E19A" w:tentative="1">
      <w:start w:val="1"/>
      <w:numFmt w:val="decimal"/>
      <w:lvlText w:val="%4."/>
      <w:lvlJc w:val="left"/>
      <w:pPr>
        <w:tabs>
          <w:tab w:val="num" w:pos="2880"/>
        </w:tabs>
        <w:ind w:left="2880" w:hanging="360"/>
      </w:pPr>
    </w:lvl>
    <w:lvl w:ilvl="4" w:tplc="67DCB916" w:tentative="1">
      <w:start w:val="1"/>
      <w:numFmt w:val="lowerLetter"/>
      <w:lvlText w:val="%5."/>
      <w:lvlJc w:val="left"/>
      <w:pPr>
        <w:tabs>
          <w:tab w:val="num" w:pos="3600"/>
        </w:tabs>
        <w:ind w:left="3600" w:hanging="360"/>
      </w:pPr>
    </w:lvl>
    <w:lvl w:ilvl="5" w:tplc="15A60432" w:tentative="1">
      <w:start w:val="1"/>
      <w:numFmt w:val="lowerRoman"/>
      <w:lvlText w:val="%6."/>
      <w:lvlJc w:val="right"/>
      <w:pPr>
        <w:tabs>
          <w:tab w:val="num" w:pos="4320"/>
        </w:tabs>
        <w:ind w:left="4320" w:hanging="180"/>
      </w:pPr>
    </w:lvl>
    <w:lvl w:ilvl="6" w:tplc="64CC77BE" w:tentative="1">
      <w:start w:val="1"/>
      <w:numFmt w:val="decimal"/>
      <w:lvlText w:val="%7."/>
      <w:lvlJc w:val="left"/>
      <w:pPr>
        <w:tabs>
          <w:tab w:val="num" w:pos="5040"/>
        </w:tabs>
        <w:ind w:left="5040" w:hanging="360"/>
      </w:pPr>
    </w:lvl>
    <w:lvl w:ilvl="7" w:tplc="307A3052" w:tentative="1">
      <w:start w:val="1"/>
      <w:numFmt w:val="lowerLetter"/>
      <w:lvlText w:val="%8."/>
      <w:lvlJc w:val="left"/>
      <w:pPr>
        <w:tabs>
          <w:tab w:val="num" w:pos="5760"/>
        </w:tabs>
        <w:ind w:left="5760" w:hanging="360"/>
      </w:pPr>
    </w:lvl>
    <w:lvl w:ilvl="8" w:tplc="06567DFE"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EA2E64E0">
      <w:start w:val="1"/>
      <w:numFmt w:val="bullet"/>
      <w:lvlText w:val=""/>
      <w:lvlJc w:val="left"/>
      <w:pPr>
        <w:ind w:left="720" w:hanging="360"/>
      </w:pPr>
      <w:rPr>
        <w:rFonts w:ascii="Wingdings" w:hAnsi="Wingdings" w:hint="default"/>
      </w:rPr>
    </w:lvl>
    <w:lvl w:ilvl="1" w:tplc="4BD81266">
      <w:start w:val="1"/>
      <w:numFmt w:val="bullet"/>
      <w:lvlText w:val=""/>
      <w:lvlJc w:val="left"/>
      <w:pPr>
        <w:ind w:left="1440" w:hanging="360"/>
      </w:pPr>
      <w:rPr>
        <w:rFonts w:ascii="Symbol" w:hAnsi="Symbol" w:hint="default"/>
      </w:rPr>
    </w:lvl>
    <w:lvl w:ilvl="2" w:tplc="344E08CC" w:tentative="1">
      <w:start w:val="1"/>
      <w:numFmt w:val="lowerRoman"/>
      <w:lvlText w:val="%3."/>
      <w:lvlJc w:val="right"/>
      <w:pPr>
        <w:ind w:left="2160" w:hanging="180"/>
      </w:pPr>
    </w:lvl>
    <w:lvl w:ilvl="3" w:tplc="C64AB574" w:tentative="1">
      <w:start w:val="1"/>
      <w:numFmt w:val="decimal"/>
      <w:lvlText w:val="%4."/>
      <w:lvlJc w:val="left"/>
      <w:pPr>
        <w:ind w:left="2880" w:hanging="360"/>
      </w:pPr>
    </w:lvl>
    <w:lvl w:ilvl="4" w:tplc="DB4697B0" w:tentative="1">
      <w:start w:val="1"/>
      <w:numFmt w:val="lowerLetter"/>
      <w:lvlText w:val="%5."/>
      <w:lvlJc w:val="left"/>
      <w:pPr>
        <w:ind w:left="3600" w:hanging="360"/>
      </w:pPr>
    </w:lvl>
    <w:lvl w:ilvl="5" w:tplc="E2A8F690" w:tentative="1">
      <w:start w:val="1"/>
      <w:numFmt w:val="lowerRoman"/>
      <w:lvlText w:val="%6."/>
      <w:lvlJc w:val="right"/>
      <w:pPr>
        <w:ind w:left="4320" w:hanging="180"/>
      </w:pPr>
    </w:lvl>
    <w:lvl w:ilvl="6" w:tplc="AD3A14FC" w:tentative="1">
      <w:start w:val="1"/>
      <w:numFmt w:val="decimal"/>
      <w:lvlText w:val="%7."/>
      <w:lvlJc w:val="left"/>
      <w:pPr>
        <w:ind w:left="5040" w:hanging="360"/>
      </w:pPr>
    </w:lvl>
    <w:lvl w:ilvl="7" w:tplc="5380C288" w:tentative="1">
      <w:start w:val="1"/>
      <w:numFmt w:val="lowerLetter"/>
      <w:lvlText w:val="%8."/>
      <w:lvlJc w:val="left"/>
      <w:pPr>
        <w:ind w:left="5760" w:hanging="360"/>
      </w:pPr>
    </w:lvl>
    <w:lvl w:ilvl="8" w:tplc="7C6263AA"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B11AA2D8">
      <w:start w:val="1"/>
      <w:numFmt w:val="bullet"/>
      <w:lvlText w:val=""/>
      <w:lvlJc w:val="left"/>
      <w:pPr>
        <w:ind w:left="360" w:hanging="360"/>
      </w:pPr>
      <w:rPr>
        <w:rFonts w:ascii="Wingdings 3" w:hAnsi="Wingdings 3" w:hint="default"/>
      </w:rPr>
    </w:lvl>
    <w:lvl w:ilvl="1" w:tplc="CDF4B022" w:tentative="1">
      <w:start w:val="1"/>
      <w:numFmt w:val="bullet"/>
      <w:lvlText w:val="o"/>
      <w:lvlJc w:val="left"/>
      <w:pPr>
        <w:ind w:left="1080" w:hanging="360"/>
      </w:pPr>
      <w:rPr>
        <w:rFonts w:ascii="Courier New" w:hAnsi="Courier New" w:cs="Courier New" w:hint="default"/>
      </w:rPr>
    </w:lvl>
    <w:lvl w:ilvl="2" w:tplc="8416C304" w:tentative="1">
      <w:start w:val="1"/>
      <w:numFmt w:val="bullet"/>
      <w:lvlText w:val=""/>
      <w:lvlJc w:val="left"/>
      <w:pPr>
        <w:ind w:left="1800" w:hanging="360"/>
      </w:pPr>
      <w:rPr>
        <w:rFonts w:ascii="Wingdings" w:hAnsi="Wingdings" w:hint="default"/>
      </w:rPr>
    </w:lvl>
    <w:lvl w:ilvl="3" w:tplc="0D0E575E" w:tentative="1">
      <w:start w:val="1"/>
      <w:numFmt w:val="bullet"/>
      <w:lvlText w:val=""/>
      <w:lvlJc w:val="left"/>
      <w:pPr>
        <w:ind w:left="2520" w:hanging="360"/>
      </w:pPr>
      <w:rPr>
        <w:rFonts w:ascii="Symbol" w:hAnsi="Symbol" w:hint="default"/>
      </w:rPr>
    </w:lvl>
    <w:lvl w:ilvl="4" w:tplc="228E1FE4" w:tentative="1">
      <w:start w:val="1"/>
      <w:numFmt w:val="bullet"/>
      <w:lvlText w:val="o"/>
      <w:lvlJc w:val="left"/>
      <w:pPr>
        <w:ind w:left="3240" w:hanging="360"/>
      </w:pPr>
      <w:rPr>
        <w:rFonts w:ascii="Courier New" w:hAnsi="Courier New" w:cs="Courier New" w:hint="default"/>
      </w:rPr>
    </w:lvl>
    <w:lvl w:ilvl="5" w:tplc="DA40550E" w:tentative="1">
      <w:start w:val="1"/>
      <w:numFmt w:val="bullet"/>
      <w:lvlText w:val=""/>
      <w:lvlJc w:val="left"/>
      <w:pPr>
        <w:ind w:left="3960" w:hanging="360"/>
      </w:pPr>
      <w:rPr>
        <w:rFonts w:ascii="Wingdings" w:hAnsi="Wingdings" w:hint="default"/>
      </w:rPr>
    </w:lvl>
    <w:lvl w:ilvl="6" w:tplc="4A3A14AA" w:tentative="1">
      <w:start w:val="1"/>
      <w:numFmt w:val="bullet"/>
      <w:lvlText w:val=""/>
      <w:lvlJc w:val="left"/>
      <w:pPr>
        <w:ind w:left="4680" w:hanging="360"/>
      </w:pPr>
      <w:rPr>
        <w:rFonts w:ascii="Symbol" w:hAnsi="Symbol" w:hint="default"/>
      </w:rPr>
    </w:lvl>
    <w:lvl w:ilvl="7" w:tplc="01127758" w:tentative="1">
      <w:start w:val="1"/>
      <w:numFmt w:val="bullet"/>
      <w:lvlText w:val="o"/>
      <w:lvlJc w:val="left"/>
      <w:pPr>
        <w:ind w:left="5400" w:hanging="360"/>
      </w:pPr>
      <w:rPr>
        <w:rFonts w:ascii="Courier New" w:hAnsi="Courier New" w:cs="Courier New" w:hint="default"/>
      </w:rPr>
    </w:lvl>
    <w:lvl w:ilvl="8" w:tplc="CE121A30"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2396AC4E">
      <w:start w:val="1"/>
      <w:numFmt w:val="decimal"/>
      <w:lvlText w:val="%1."/>
      <w:lvlJc w:val="left"/>
      <w:pPr>
        <w:ind w:left="720" w:hanging="360"/>
      </w:pPr>
      <w:rPr>
        <w:rFonts w:ascii="Arial" w:hAnsi="Arial" w:hint="default"/>
      </w:rPr>
    </w:lvl>
    <w:lvl w:ilvl="1" w:tplc="D354FF30" w:tentative="1">
      <w:start w:val="1"/>
      <w:numFmt w:val="lowerLetter"/>
      <w:lvlText w:val="%2."/>
      <w:lvlJc w:val="left"/>
      <w:pPr>
        <w:ind w:left="1440" w:hanging="360"/>
      </w:pPr>
    </w:lvl>
    <w:lvl w:ilvl="2" w:tplc="97C02F72" w:tentative="1">
      <w:start w:val="1"/>
      <w:numFmt w:val="lowerRoman"/>
      <w:lvlText w:val="%3."/>
      <w:lvlJc w:val="right"/>
      <w:pPr>
        <w:ind w:left="2160" w:hanging="180"/>
      </w:pPr>
    </w:lvl>
    <w:lvl w:ilvl="3" w:tplc="AB988344" w:tentative="1">
      <w:start w:val="1"/>
      <w:numFmt w:val="decimal"/>
      <w:lvlText w:val="%4."/>
      <w:lvlJc w:val="left"/>
      <w:pPr>
        <w:ind w:left="2880" w:hanging="360"/>
      </w:pPr>
    </w:lvl>
    <w:lvl w:ilvl="4" w:tplc="710C3BF6" w:tentative="1">
      <w:start w:val="1"/>
      <w:numFmt w:val="lowerLetter"/>
      <w:lvlText w:val="%5."/>
      <w:lvlJc w:val="left"/>
      <w:pPr>
        <w:ind w:left="3600" w:hanging="360"/>
      </w:pPr>
    </w:lvl>
    <w:lvl w:ilvl="5" w:tplc="D54EA5CC" w:tentative="1">
      <w:start w:val="1"/>
      <w:numFmt w:val="lowerRoman"/>
      <w:lvlText w:val="%6."/>
      <w:lvlJc w:val="right"/>
      <w:pPr>
        <w:ind w:left="4320" w:hanging="180"/>
      </w:pPr>
    </w:lvl>
    <w:lvl w:ilvl="6" w:tplc="106C61CC" w:tentative="1">
      <w:start w:val="1"/>
      <w:numFmt w:val="decimal"/>
      <w:lvlText w:val="%7."/>
      <w:lvlJc w:val="left"/>
      <w:pPr>
        <w:ind w:left="5040" w:hanging="360"/>
      </w:pPr>
    </w:lvl>
    <w:lvl w:ilvl="7" w:tplc="27E2613A" w:tentative="1">
      <w:start w:val="1"/>
      <w:numFmt w:val="lowerLetter"/>
      <w:lvlText w:val="%8."/>
      <w:lvlJc w:val="left"/>
      <w:pPr>
        <w:ind w:left="5760" w:hanging="360"/>
      </w:pPr>
    </w:lvl>
    <w:lvl w:ilvl="8" w:tplc="5E1CBC4A"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FEBACB38">
      <w:start w:val="1"/>
      <w:numFmt w:val="decimal"/>
      <w:lvlText w:val="%1."/>
      <w:lvlJc w:val="left"/>
      <w:pPr>
        <w:ind w:left="720" w:hanging="360"/>
      </w:pPr>
    </w:lvl>
    <w:lvl w:ilvl="1" w:tplc="AFBC61A2" w:tentative="1">
      <w:start w:val="1"/>
      <w:numFmt w:val="lowerLetter"/>
      <w:lvlText w:val="%2."/>
      <w:lvlJc w:val="left"/>
      <w:pPr>
        <w:ind w:left="1440" w:hanging="360"/>
      </w:pPr>
    </w:lvl>
    <w:lvl w:ilvl="2" w:tplc="E4E49B2C" w:tentative="1">
      <w:start w:val="1"/>
      <w:numFmt w:val="lowerRoman"/>
      <w:lvlText w:val="%3."/>
      <w:lvlJc w:val="right"/>
      <w:pPr>
        <w:ind w:left="2160" w:hanging="180"/>
      </w:pPr>
    </w:lvl>
    <w:lvl w:ilvl="3" w:tplc="693A6642" w:tentative="1">
      <w:start w:val="1"/>
      <w:numFmt w:val="decimal"/>
      <w:lvlText w:val="%4."/>
      <w:lvlJc w:val="left"/>
      <w:pPr>
        <w:ind w:left="2880" w:hanging="360"/>
      </w:pPr>
    </w:lvl>
    <w:lvl w:ilvl="4" w:tplc="51323CF4" w:tentative="1">
      <w:start w:val="1"/>
      <w:numFmt w:val="lowerLetter"/>
      <w:lvlText w:val="%5."/>
      <w:lvlJc w:val="left"/>
      <w:pPr>
        <w:ind w:left="3600" w:hanging="360"/>
      </w:pPr>
    </w:lvl>
    <w:lvl w:ilvl="5" w:tplc="ABCC33AE" w:tentative="1">
      <w:start w:val="1"/>
      <w:numFmt w:val="lowerRoman"/>
      <w:lvlText w:val="%6."/>
      <w:lvlJc w:val="right"/>
      <w:pPr>
        <w:ind w:left="4320" w:hanging="180"/>
      </w:pPr>
    </w:lvl>
    <w:lvl w:ilvl="6" w:tplc="00503C0E" w:tentative="1">
      <w:start w:val="1"/>
      <w:numFmt w:val="decimal"/>
      <w:lvlText w:val="%7."/>
      <w:lvlJc w:val="left"/>
      <w:pPr>
        <w:ind w:left="5040" w:hanging="360"/>
      </w:pPr>
    </w:lvl>
    <w:lvl w:ilvl="7" w:tplc="4CDE4B80" w:tentative="1">
      <w:start w:val="1"/>
      <w:numFmt w:val="lowerLetter"/>
      <w:lvlText w:val="%8."/>
      <w:lvlJc w:val="left"/>
      <w:pPr>
        <w:ind w:left="5760" w:hanging="360"/>
      </w:pPr>
    </w:lvl>
    <w:lvl w:ilvl="8" w:tplc="C09CB022" w:tentative="1">
      <w:start w:val="1"/>
      <w:numFmt w:val="lowerRoman"/>
      <w:lvlText w:val="%9."/>
      <w:lvlJc w:val="right"/>
      <w:pPr>
        <w:ind w:left="6480" w:hanging="180"/>
      </w:pPr>
    </w:lvl>
  </w:abstractNum>
  <w:abstractNum w:abstractNumId="17" w15:restartNumberingAfterBreak="0">
    <w:nsid w:val="5EBF00E5"/>
    <w:multiLevelType w:val="hybridMultilevel"/>
    <w:tmpl w:val="7966B184"/>
    <w:lvl w:ilvl="0" w:tplc="985A5126">
      <w:start w:val="1"/>
      <w:numFmt w:val="decimal"/>
      <w:lvlText w:val="%1."/>
      <w:lvlJc w:val="left"/>
      <w:pPr>
        <w:ind w:left="720" w:hanging="360"/>
      </w:pPr>
      <w:rPr>
        <w:rFonts w:ascii="Arial" w:hAnsi="Arial" w:hint="default"/>
        <w:b/>
        <w:i w:val="0"/>
        <w:color w:val="auto"/>
      </w:rPr>
    </w:lvl>
    <w:lvl w:ilvl="1" w:tplc="99ACEBD0">
      <w:start w:val="1"/>
      <w:numFmt w:val="lowerLetter"/>
      <w:lvlText w:val="%2."/>
      <w:lvlJc w:val="left"/>
      <w:pPr>
        <w:ind w:left="1440" w:hanging="360"/>
      </w:pPr>
    </w:lvl>
    <w:lvl w:ilvl="2" w:tplc="504CF568" w:tentative="1">
      <w:start w:val="1"/>
      <w:numFmt w:val="lowerRoman"/>
      <w:lvlText w:val="%3."/>
      <w:lvlJc w:val="right"/>
      <w:pPr>
        <w:ind w:left="2160" w:hanging="180"/>
      </w:pPr>
    </w:lvl>
    <w:lvl w:ilvl="3" w:tplc="5216A7FA" w:tentative="1">
      <w:start w:val="1"/>
      <w:numFmt w:val="decimal"/>
      <w:lvlText w:val="%4."/>
      <w:lvlJc w:val="left"/>
      <w:pPr>
        <w:ind w:left="2880" w:hanging="360"/>
      </w:pPr>
    </w:lvl>
    <w:lvl w:ilvl="4" w:tplc="8DACA690" w:tentative="1">
      <w:start w:val="1"/>
      <w:numFmt w:val="lowerLetter"/>
      <w:lvlText w:val="%5."/>
      <w:lvlJc w:val="left"/>
      <w:pPr>
        <w:ind w:left="3600" w:hanging="360"/>
      </w:pPr>
    </w:lvl>
    <w:lvl w:ilvl="5" w:tplc="7FDEE41E" w:tentative="1">
      <w:start w:val="1"/>
      <w:numFmt w:val="lowerRoman"/>
      <w:lvlText w:val="%6."/>
      <w:lvlJc w:val="right"/>
      <w:pPr>
        <w:ind w:left="4320" w:hanging="180"/>
      </w:pPr>
    </w:lvl>
    <w:lvl w:ilvl="6" w:tplc="EACC338A" w:tentative="1">
      <w:start w:val="1"/>
      <w:numFmt w:val="decimal"/>
      <w:lvlText w:val="%7."/>
      <w:lvlJc w:val="left"/>
      <w:pPr>
        <w:ind w:left="5040" w:hanging="360"/>
      </w:pPr>
    </w:lvl>
    <w:lvl w:ilvl="7" w:tplc="AD2E2E2C" w:tentative="1">
      <w:start w:val="1"/>
      <w:numFmt w:val="lowerLetter"/>
      <w:lvlText w:val="%8."/>
      <w:lvlJc w:val="left"/>
      <w:pPr>
        <w:ind w:left="5760" w:hanging="360"/>
      </w:pPr>
    </w:lvl>
    <w:lvl w:ilvl="8" w:tplc="DE1C5D1C" w:tentative="1">
      <w:start w:val="1"/>
      <w:numFmt w:val="lowerRoman"/>
      <w:lvlText w:val="%9."/>
      <w:lvlJc w:val="right"/>
      <w:pPr>
        <w:ind w:left="6480" w:hanging="180"/>
      </w:pPr>
    </w:lvl>
  </w:abstractNum>
  <w:abstractNum w:abstractNumId="18" w15:restartNumberingAfterBreak="0">
    <w:nsid w:val="692B5ED9"/>
    <w:multiLevelType w:val="hybridMultilevel"/>
    <w:tmpl w:val="0D16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0" w15:restartNumberingAfterBreak="0">
    <w:nsid w:val="7CDD0F17"/>
    <w:multiLevelType w:val="hybridMultilevel"/>
    <w:tmpl w:val="C3A2C4A0"/>
    <w:lvl w:ilvl="0" w:tplc="D056FF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4"/>
  </w:num>
  <w:num w:numId="8">
    <w:abstractNumId w:val="6"/>
  </w:num>
  <w:num w:numId="9">
    <w:abstractNumId w:val="1"/>
  </w:num>
  <w:num w:numId="10">
    <w:abstractNumId w:val="2"/>
  </w:num>
  <w:num w:numId="11">
    <w:abstractNumId w:val="3"/>
  </w:num>
  <w:num w:numId="12">
    <w:abstractNumId w:val="11"/>
  </w:num>
  <w:num w:numId="13">
    <w:abstractNumId w:val="0"/>
  </w:num>
  <w:num w:numId="14">
    <w:abstractNumId w:val="19"/>
  </w:num>
  <w:num w:numId="15">
    <w:abstractNumId w:val="9"/>
  </w:num>
  <w:num w:numId="16">
    <w:abstractNumId w:val="15"/>
  </w:num>
  <w:num w:numId="17">
    <w:abstractNumId w:val="17"/>
  </w:num>
  <w:num w:numId="18">
    <w:abstractNumId w:val="5"/>
  </w:num>
  <w:num w:numId="19">
    <w:abstractNumId w:val="20"/>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A9"/>
    <w:rsid w:val="000E0AE7"/>
    <w:rsid w:val="003123F4"/>
    <w:rsid w:val="004742FB"/>
    <w:rsid w:val="00495E78"/>
    <w:rsid w:val="004F1851"/>
    <w:rsid w:val="00580964"/>
    <w:rsid w:val="00686D07"/>
    <w:rsid w:val="006E7EA9"/>
    <w:rsid w:val="00B316AE"/>
    <w:rsid w:val="00BB3F80"/>
    <w:rsid w:val="00EC0A94"/>
    <w:rsid w:val="00F7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FA114"/>
  <w15:docId w15:val="{BD673383-5717-48DF-9495-9597677C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36CE-D5A7-4736-ABA1-A91A8A53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47</TotalTime>
  <Pages>4</Pages>
  <Words>1292</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Furber, Tony</cp:lastModifiedBy>
  <cp:revision>7</cp:revision>
  <cp:lastPrinted>2018-03-14T15:24:00Z</cp:lastPrinted>
  <dcterms:created xsi:type="dcterms:W3CDTF">2019-10-29T10:40:00Z</dcterms:created>
  <dcterms:modified xsi:type="dcterms:W3CDTF">2020-08-18T08:58:00Z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Statement of Accounts for the Financial Year 2019/20</vt:lpwstr>
  </property>
  <property fmtid="{D5CDD505-2E9C-101B-9397-08002B2CF9AE}" pid="4" name="LeadDirector">
    <vt:lpwstr>Director of Finance and Assurance Services (Sc 151)</vt:lpwstr>
  </property>
  <property fmtid="{D5CDD505-2E9C-101B-9397-08002B2CF9AE}" pid="5" name="LeadOfficer">
    <vt:lpwstr>Tony Furber</vt:lpwstr>
  </property>
  <property fmtid="{D5CDD505-2E9C-101B-9397-08002B2CF9AE}" pid="6" name="LeadOfficerEmail">
    <vt:lpwstr>tfurber@southribble.gov.uk</vt:lpwstr>
  </property>
  <property fmtid="{D5CDD505-2E9C-101B-9397-08002B2CF9AE}" pid="7" name="LeadOfficerPost">
    <vt:lpwstr>Principal Financial Accountant</vt:lpwstr>
  </property>
  <property fmtid="{D5CDD505-2E9C-101B-9397-08002B2CF9AE}" pid="8" name="LeadOfficerTel">
    <vt:lpwstr/>
  </property>
  <property fmtid="{D5CDD505-2E9C-101B-9397-08002B2CF9AE}" pid="9" name="MeetingDate">
    <vt:lpwstr>Monday, 24 August 2020</vt:lpwstr>
  </property>
</Properties>
</file>